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774B194E" w:rsidR="00194999" w:rsidRPr="00511D64" w:rsidRDefault="00343073" w:rsidP="00194999">
      <w:pPr>
        <w:pStyle w:val="3GPPHeader"/>
        <w:spacing w:after="0"/>
        <w:rPr>
          <w:rFonts w:ascii="Arial" w:hAnsi="Arial" w:cs="Arial"/>
          <w:sz w:val="22"/>
          <w:szCs w:val="22"/>
          <w:highlight w:val="yellow"/>
        </w:rPr>
      </w:pPr>
      <w:bookmarkStart w:id="0" w:name="_Hlk492190689"/>
      <w:bookmarkStart w:id="1" w:name="_Hlk73431007"/>
      <w:r w:rsidRPr="00677545">
        <w:rPr>
          <w:rFonts w:ascii="Arial" w:eastAsia="MS Mincho" w:hAnsi="Arial"/>
          <w:noProof/>
        </w:rPr>
        <w:t>3GPP TSG-</w:t>
      </w:r>
      <w:r w:rsidRPr="00677545">
        <w:rPr>
          <w:rFonts w:ascii="Arial" w:eastAsia="MS Mincho" w:hAnsi="Arial"/>
          <w:b w:val="0"/>
          <w:noProof/>
        </w:rPr>
        <w:fldChar w:fldCharType="begin"/>
      </w:r>
      <w:r w:rsidRPr="00677545">
        <w:rPr>
          <w:rFonts w:ascii="Arial" w:eastAsia="MS Mincho" w:hAnsi="Arial"/>
          <w:noProof/>
        </w:rPr>
        <w:instrText xml:space="preserve"> DOCPROPERTY  TSG/WGRef  \* MERGEFORMAT </w:instrText>
      </w:r>
      <w:r w:rsidRPr="00677545">
        <w:rPr>
          <w:rFonts w:ascii="Arial" w:eastAsia="MS Mincho" w:hAnsi="Arial"/>
          <w:b w:val="0"/>
          <w:noProof/>
        </w:rPr>
        <w:fldChar w:fldCharType="separate"/>
      </w:r>
      <w:r w:rsidRPr="00677545">
        <w:rPr>
          <w:rFonts w:ascii="Arial" w:eastAsia="MS Mincho" w:hAnsi="Arial"/>
          <w:noProof/>
        </w:rPr>
        <w:t>RAN WG2</w:t>
      </w:r>
      <w:r w:rsidRPr="00677545">
        <w:rPr>
          <w:rFonts w:ascii="Arial" w:eastAsia="MS Mincho" w:hAnsi="Arial"/>
          <w:b w:val="0"/>
          <w:noProof/>
          <w:lang w:val="en-US"/>
        </w:rPr>
        <w:fldChar w:fldCharType="end"/>
      </w:r>
      <w:r w:rsidRPr="00677545">
        <w:rPr>
          <w:rFonts w:ascii="Arial" w:eastAsia="MS Mincho" w:hAnsi="Arial"/>
          <w:noProof/>
        </w:rPr>
        <w:t xml:space="preserve"> Meeting #</w:t>
      </w:r>
      <w:r w:rsidRPr="00343073">
        <w:rPr>
          <w:rFonts w:ascii="Arial" w:eastAsia="MS Mincho" w:hAnsi="Arial"/>
          <w:noProof/>
        </w:rPr>
        <w:t>123</w:t>
      </w:r>
      <w:r w:rsidR="00194999" w:rsidRPr="00343073">
        <w:rPr>
          <w:rFonts w:ascii="Arial" w:hAnsi="Arial" w:cs="Arial"/>
          <w:sz w:val="22"/>
          <w:szCs w:val="22"/>
        </w:rPr>
        <w:tab/>
      </w:r>
      <w:r w:rsidR="00120C4F" w:rsidRPr="00343073">
        <w:rPr>
          <w:rFonts w:ascii="Arial" w:hAnsi="Arial" w:cs="Arial"/>
          <w:sz w:val="22"/>
          <w:szCs w:val="22"/>
        </w:rPr>
        <w:t>R2-230</w:t>
      </w:r>
      <w:r w:rsidR="00247FCB" w:rsidRPr="00343073">
        <w:rPr>
          <w:rFonts w:ascii="Arial" w:hAnsi="Arial" w:cs="Arial"/>
          <w:sz w:val="22"/>
          <w:szCs w:val="22"/>
        </w:rPr>
        <w:t>8552</w:t>
      </w:r>
    </w:p>
    <w:p w14:paraId="02CB1A05" w14:textId="4A0F1469" w:rsidR="00194999" w:rsidRPr="00343073" w:rsidRDefault="00343073" w:rsidP="00343073">
      <w:pPr>
        <w:pStyle w:val="CRCoverPage"/>
        <w:outlineLvl w:val="0"/>
        <w:rPr>
          <w:b/>
          <w:noProof/>
          <w:sz w:val="24"/>
        </w:rPr>
      </w:pPr>
      <w:bookmarkStart w:id="2" w:name="_Hlk124761912"/>
      <w:bookmarkEnd w:id="0"/>
      <w:bookmarkEnd w:id="1"/>
      <w:r>
        <w:rPr>
          <w:b/>
          <w:bCs/>
          <w:sz w:val="24"/>
          <w:szCs w:val="22"/>
        </w:rPr>
        <w:t>Toulouse</w:t>
      </w:r>
      <w:r w:rsidRPr="007E7651">
        <w:rPr>
          <w:b/>
          <w:bCs/>
          <w:sz w:val="24"/>
          <w:szCs w:val="22"/>
        </w:rPr>
        <w:t xml:space="preserve">, </w:t>
      </w:r>
      <w:r>
        <w:rPr>
          <w:b/>
          <w:bCs/>
          <w:sz w:val="24"/>
          <w:szCs w:val="22"/>
        </w:rPr>
        <w:t>France</w:t>
      </w:r>
      <w:r w:rsidRPr="007E7651">
        <w:rPr>
          <w:b/>
          <w:bCs/>
          <w:sz w:val="24"/>
          <w:szCs w:val="22"/>
        </w:rPr>
        <w:t>, May 2</w:t>
      </w:r>
      <w:r>
        <w:rPr>
          <w:b/>
          <w:bCs/>
          <w:sz w:val="24"/>
          <w:szCs w:val="22"/>
        </w:rPr>
        <w:t>1</w:t>
      </w:r>
      <w:r>
        <w:rPr>
          <w:b/>
          <w:bCs/>
          <w:sz w:val="24"/>
          <w:szCs w:val="22"/>
          <w:vertAlign w:val="superscript"/>
        </w:rPr>
        <w:t>st</w:t>
      </w:r>
      <w:r w:rsidRPr="007E7651">
        <w:rPr>
          <w:b/>
          <w:bCs/>
          <w:sz w:val="24"/>
          <w:szCs w:val="22"/>
        </w:rPr>
        <w:t xml:space="preserve"> – 2</w:t>
      </w:r>
      <w:r>
        <w:rPr>
          <w:b/>
          <w:bCs/>
          <w:sz w:val="24"/>
          <w:szCs w:val="22"/>
        </w:rPr>
        <w:t>5</w:t>
      </w:r>
      <w:r w:rsidRPr="007E7651">
        <w:rPr>
          <w:b/>
          <w:bCs/>
          <w:sz w:val="24"/>
          <w:szCs w:val="22"/>
          <w:vertAlign w:val="superscript"/>
        </w:rPr>
        <w:t>th</w:t>
      </w:r>
      <w:r w:rsidRPr="007E7651">
        <w:rPr>
          <w:b/>
          <w:bCs/>
          <w:sz w:val="24"/>
          <w:szCs w:val="22"/>
        </w:rPr>
        <w:t>, 2023</w:t>
      </w:r>
      <w:bookmarkEnd w:id="2"/>
      <w:r>
        <w:rPr>
          <w:b/>
          <w:bCs/>
          <w:sz w:val="24"/>
          <w:szCs w:val="22"/>
        </w:rPr>
        <w:t xml:space="preserve">                             </w:t>
      </w:r>
      <w:r w:rsidR="00247FCB" w:rsidRPr="00343073">
        <w:rPr>
          <w:rFonts w:eastAsia="Malgun Gothic" w:cs="Arial"/>
          <w:b/>
          <w:bCs/>
          <w:sz w:val="22"/>
          <w:szCs w:val="22"/>
          <w:lang w:val="en-US" w:eastAsia="en-US"/>
        </w:rPr>
        <w:t>resubmission of R2-2305917</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19380FA"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E32D5" w:rsidRPr="00BE32D5">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26C46E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A04D6">
        <w:rPr>
          <w:rFonts w:ascii="Arial" w:hAnsi="Arial" w:cs="Arial"/>
          <w:b w:val="0"/>
          <w:bCs/>
          <w:sz w:val="22"/>
          <w:lang w:val="en-US"/>
        </w:rPr>
        <w:t>MBS multicast and UE power saving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623A37D" w:rsidR="00120D47" w:rsidRDefault="004D10CC" w:rsidP="00FA7D7C">
      <w:pPr>
        <w:pStyle w:val="Heading1"/>
      </w:pPr>
      <w:r>
        <w:t>Introduction</w:t>
      </w:r>
    </w:p>
    <w:p w14:paraId="1043D2C5" w14:textId="3FB25CAB" w:rsidR="004711E5" w:rsidRDefault="008A04D6" w:rsidP="004711E5">
      <w:pPr>
        <w:rPr>
          <w:lang w:val="en-GB" w:eastAsia="zh-CN"/>
        </w:rPr>
      </w:pPr>
      <w:r>
        <w:rPr>
          <w:lang w:val="en-GB" w:eastAsia="zh-CN"/>
        </w:rPr>
        <w:t>In this contribution MBS multicast and UE power saving</w:t>
      </w:r>
      <w:r w:rsidR="00A56365">
        <w:rPr>
          <w:lang w:val="en-GB" w:eastAsia="zh-CN"/>
        </w:rPr>
        <w:t xml:space="preserve"> (eDRX and MICO mode)</w:t>
      </w:r>
      <w:r>
        <w:rPr>
          <w:lang w:val="en-GB" w:eastAsia="zh-CN"/>
        </w:rPr>
        <w:t xml:space="preserve"> </w:t>
      </w:r>
      <w:r w:rsidR="00A56365">
        <w:rPr>
          <w:lang w:val="en-GB" w:eastAsia="zh-CN"/>
        </w:rPr>
        <w:t xml:space="preserve">is </w:t>
      </w:r>
      <w:r>
        <w:rPr>
          <w:lang w:val="en-GB" w:eastAsia="zh-CN"/>
        </w:rPr>
        <w:t>discussed</w:t>
      </w:r>
      <w:r w:rsidR="00A56365">
        <w:rPr>
          <w:lang w:val="en-GB" w:eastAsia="zh-CN"/>
        </w:rPr>
        <w:t xml:space="preserve"> further.</w:t>
      </w:r>
    </w:p>
    <w:p w14:paraId="48C187E7" w14:textId="797B05DD" w:rsidR="007021E4" w:rsidRDefault="007021E4" w:rsidP="00FA7D7C">
      <w:pPr>
        <w:pStyle w:val="Heading1"/>
      </w:pPr>
      <w:bookmarkStart w:id="3" w:name="_Toc242573354"/>
      <w:r>
        <w:t>Background</w:t>
      </w:r>
    </w:p>
    <w:p w14:paraId="43E02A08" w14:textId="4D3F964C" w:rsidR="007021E4" w:rsidRPr="00916B33" w:rsidRDefault="008D34BD" w:rsidP="007021E4">
      <w:pPr>
        <w:rPr>
          <w:b/>
          <w:bCs/>
        </w:rPr>
      </w:pPr>
      <w:r>
        <w:rPr>
          <w:b/>
          <w:bCs/>
        </w:rPr>
        <w:t>DRX and eDRX</w:t>
      </w:r>
      <w:r w:rsidR="007021E4" w:rsidRPr="00916B33">
        <w:rPr>
          <w:b/>
          <w:bCs/>
        </w:rPr>
        <w:t xml:space="preserve"> in RRC_INACTIVE and RAN group paging</w:t>
      </w:r>
    </w:p>
    <w:p w14:paraId="09B94229" w14:textId="77777777" w:rsidR="007021E4" w:rsidRDefault="007021E4" w:rsidP="007021E4">
      <w:pPr>
        <w:rPr>
          <w:rFonts w:cs="Arial"/>
          <w:lang w:val="en-GB" w:eastAsia="zh-CN"/>
        </w:rPr>
      </w:pPr>
      <w:r>
        <w:rPr>
          <w:rFonts w:cs="Arial"/>
          <w:lang w:val="en-GB" w:eastAsia="zh-CN"/>
        </w:rPr>
        <w:t>The gNB configures the DRX or eDRX cycle the UE uses in RRC_INACTIVE to monitor RAN paging, which includes both unicast and group paging:</w:t>
      </w:r>
    </w:p>
    <w:p w14:paraId="232BDCCA" w14:textId="77777777" w:rsidR="007021E4" w:rsidRDefault="007021E4" w:rsidP="007021E4">
      <w:pPr>
        <w:pStyle w:val="ListParagraph"/>
        <w:numPr>
          <w:ilvl w:val="0"/>
          <w:numId w:val="46"/>
        </w:numPr>
        <w:rPr>
          <w:rFonts w:cs="Arial"/>
          <w:lang w:val="en-GB" w:eastAsia="zh-CN"/>
        </w:rPr>
      </w:pPr>
      <w:r>
        <w:rPr>
          <w:rFonts w:cs="Arial"/>
          <w:lang w:val="en-GB" w:eastAsia="zh-CN"/>
        </w:rPr>
        <w:t>gNB triggers unicast paging when there is new unicast data</w:t>
      </w:r>
    </w:p>
    <w:p w14:paraId="64C1E635" w14:textId="77777777" w:rsidR="007021E4" w:rsidRDefault="007021E4" w:rsidP="007021E4">
      <w:pPr>
        <w:pStyle w:val="ListParagraph"/>
        <w:numPr>
          <w:ilvl w:val="0"/>
          <w:numId w:val="46"/>
        </w:numPr>
        <w:rPr>
          <w:rFonts w:cs="Arial"/>
          <w:lang w:val="en-GB" w:eastAsia="zh-CN"/>
        </w:rPr>
      </w:pPr>
      <w:r>
        <w:rPr>
          <w:rFonts w:cs="Arial"/>
          <w:lang w:val="en-GB" w:eastAsia="zh-CN"/>
        </w:rPr>
        <w:t xml:space="preserve">gNB triggers </w:t>
      </w:r>
      <w:r w:rsidRPr="00916B33">
        <w:rPr>
          <w:rFonts w:cs="Arial"/>
          <w:lang w:val="en-GB" w:eastAsia="zh-CN"/>
        </w:rPr>
        <w:t xml:space="preserve">group paging when </w:t>
      </w:r>
      <w:r>
        <w:rPr>
          <w:rFonts w:cs="Arial"/>
          <w:lang w:val="en-GB" w:eastAsia="zh-CN"/>
        </w:rPr>
        <w:t xml:space="preserve">there is </w:t>
      </w:r>
      <w:r w:rsidRPr="00916B33">
        <w:rPr>
          <w:rFonts w:cs="Arial"/>
          <w:lang w:val="en-GB" w:eastAsia="zh-CN"/>
        </w:rPr>
        <w:t>new multicast data</w:t>
      </w:r>
      <w:r>
        <w:rPr>
          <w:rFonts w:cs="Arial"/>
          <w:lang w:val="en-GB" w:eastAsia="zh-CN"/>
        </w:rPr>
        <w:t xml:space="preserve"> or</w:t>
      </w:r>
      <w:r w:rsidRPr="00916B33">
        <w:rPr>
          <w:rFonts w:cs="Arial"/>
          <w:lang w:val="en-GB" w:eastAsia="zh-CN"/>
        </w:rPr>
        <w:t xml:space="preserve"> the session is activated</w:t>
      </w:r>
    </w:p>
    <w:p w14:paraId="7DA95B43" w14:textId="77777777" w:rsidR="007021E4" w:rsidRPr="00916B33" w:rsidRDefault="007021E4" w:rsidP="007021E4">
      <w:pPr>
        <w:rPr>
          <w:rFonts w:cs="Arial"/>
          <w:lang w:val="en-GB" w:eastAsia="zh-CN"/>
        </w:rPr>
      </w:pPr>
      <w:r>
        <w:rPr>
          <w:rFonts w:cs="Arial"/>
          <w:lang w:val="en-GB" w:eastAsia="zh-CN"/>
        </w:rPr>
        <w:t xml:space="preserve">For RAN paging the gNB uses the DRX or eDRX cycle configured in the </w:t>
      </w:r>
      <w:proofErr w:type="spellStart"/>
      <w:r w:rsidRPr="00AF2A6C">
        <w:rPr>
          <w:rFonts w:cs="Arial"/>
          <w:i/>
          <w:iCs/>
          <w:lang w:val="en-GB" w:eastAsia="zh-CN"/>
        </w:rPr>
        <w:t>RRCRelease</w:t>
      </w:r>
      <w:proofErr w:type="spellEnd"/>
      <w:r>
        <w:rPr>
          <w:rFonts w:cs="Arial"/>
          <w:lang w:val="en-GB" w:eastAsia="zh-CN"/>
        </w:rPr>
        <w:t xml:space="preserve"> message (</w:t>
      </w:r>
      <w:proofErr w:type="spellStart"/>
      <w:r w:rsidRPr="00AF2A6C">
        <w:rPr>
          <w:rFonts w:cs="Arial"/>
          <w:i/>
          <w:iCs/>
          <w:lang w:val="en-GB" w:eastAsia="zh-CN"/>
        </w:rPr>
        <w:t>SuspendConfig</w:t>
      </w:r>
      <w:proofErr w:type="spellEnd"/>
      <w:r>
        <w:rPr>
          <w:rFonts w:cs="Arial"/>
          <w:lang w:val="en-GB" w:eastAsia="zh-CN"/>
        </w:rPr>
        <w:t xml:space="preserve">): </w:t>
      </w:r>
    </w:p>
    <w:p w14:paraId="651F1BA3" w14:textId="77777777" w:rsidR="007021E4" w:rsidRDefault="007021E4" w:rsidP="007021E4">
      <w:pPr>
        <w:pStyle w:val="ListParagraph"/>
        <w:numPr>
          <w:ilvl w:val="0"/>
          <w:numId w:val="35"/>
        </w:numPr>
        <w:rPr>
          <w:rFonts w:cs="Arial"/>
          <w:lang w:val="en-GB" w:eastAsia="zh-CN"/>
        </w:rPr>
      </w:pPr>
      <w:r w:rsidRPr="008251C2">
        <w:rPr>
          <w:rFonts w:cs="Arial"/>
          <w:b/>
          <w:bCs/>
          <w:lang w:val="en-GB" w:eastAsia="zh-CN"/>
        </w:rPr>
        <w:t>Rel-16</w:t>
      </w:r>
      <w:r>
        <w:rPr>
          <w:rFonts w:cs="Arial"/>
          <w:lang w:val="en-GB" w:eastAsia="zh-CN"/>
        </w:rPr>
        <w:t xml:space="preserve">: DRX cycle </w:t>
      </w:r>
      <w:r>
        <w:rPr>
          <w:rFonts w:cs="Arial"/>
          <w:lang w:val="en-GB" w:eastAsia="zh-CN"/>
        </w:rPr>
        <w:tab/>
      </w:r>
      <w:r>
        <w:rPr>
          <w:rFonts w:cs="Arial"/>
          <w:lang w:val="en-GB" w:eastAsia="zh-CN"/>
        </w:rPr>
        <w:tab/>
        <w:t>≤ 2.56 sec</w:t>
      </w:r>
    </w:p>
    <w:p w14:paraId="7574379E" w14:textId="77777777" w:rsidR="007021E4" w:rsidRDefault="007021E4" w:rsidP="007021E4">
      <w:pPr>
        <w:pStyle w:val="ListParagraph"/>
        <w:numPr>
          <w:ilvl w:val="0"/>
          <w:numId w:val="35"/>
        </w:numPr>
        <w:rPr>
          <w:rFonts w:cs="Arial"/>
          <w:lang w:val="en-GB" w:eastAsia="zh-CN"/>
        </w:rPr>
      </w:pPr>
      <w:r w:rsidRPr="008251C2">
        <w:rPr>
          <w:rFonts w:cs="Arial"/>
          <w:b/>
          <w:bCs/>
          <w:lang w:val="en-GB" w:eastAsia="zh-CN"/>
        </w:rPr>
        <w:t>Rel-17</w:t>
      </w:r>
      <w:r>
        <w:rPr>
          <w:rFonts w:cs="Arial"/>
          <w:lang w:val="en-GB" w:eastAsia="zh-CN"/>
        </w:rPr>
        <w:t xml:space="preserve">: </w:t>
      </w:r>
      <w:bookmarkStart w:id="4" w:name="_Hlk134701858"/>
      <w:r>
        <w:rPr>
          <w:rFonts w:cs="Arial"/>
          <w:lang w:val="en-GB" w:eastAsia="zh-CN"/>
        </w:rPr>
        <w:t>short eDRX cycle</w:t>
      </w:r>
      <w:r>
        <w:rPr>
          <w:rStyle w:val="FootnoteReference"/>
          <w:rFonts w:cs="Arial"/>
          <w:lang w:val="en-GB" w:eastAsia="zh-CN"/>
        </w:rPr>
        <w:footnoteReference w:id="1"/>
      </w:r>
      <w:r>
        <w:rPr>
          <w:rFonts w:cs="Arial"/>
          <w:lang w:val="en-GB" w:eastAsia="zh-CN"/>
        </w:rPr>
        <w:t xml:space="preserve"> </w:t>
      </w:r>
      <w:r>
        <w:rPr>
          <w:rFonts w:cs="Arial"/>
          <w:lang w:val="en-GB" w:eastAsia="zh-CN"/>
        </w:rPr>
        <w:tab/>
        <w:t>≤ 10.24 sec</w:t>
      </w:r>
      <w:bookmarkEnd w:id="4"/>
    </w:p>
    <w:p w14:paraId="0686AED3" w14:textId="77777777" w:rsidR="007021E4" w:rsidRDefault="007021E4" w:rsidP="007021E4">
      <w:pPr>
        <w:pStyle w:val="ListParagraph"/>
        <w:numPr>
          <w:ilvl w:val="0"/>
          <w:numId w:val="35"/>
        </w:numPr>
        <w:rPr>
          <w:rFonts w:cs="Arial"/>
          <w:lang w:val="en-GB" w:eastAsia="zh-CN"/>
        </w:rPr>
      </w:pPr>
      <w:r w:rsidRPr="008251C2">
        <w:rPr>
          <w:rFonts w:cs="Arial"/>
          <w:b/>
          <w:bCs/>
          <w:lang w:val="en-GB" w:eastAsia="zh-CN"/>
        </w:rPr>
        <w:t>Rel-18</w:t>
      </w:r>
      <w:r>
        <w:rPr>
          <w:rFonts w:cs="Arial"/>
          <w:lang w:val="en-GB" w:eastAsia="zh-CN"/>
        </w:rPr>
        <w:t>: long eDRX cycle</w:t>
      </w:r>
      <w:r>
        <w:rPr>
          <w:rStyle w:val="FootnoteReference"/>
          <w:rFonts w:cs="Arial"/>
          <w:lang w:val="en-GB" w:eastAsia="zh-CN"/>
        </w:rPr>
        <w:footnoteReference w:id="2"/>
      </w:r>
      <w:r>
        <w:rPr>
          <w:rFonts w:cs="Arial"/>
          <w:lang w:val="en-GB" w:eastAsia="zh-CN"/>
        </w:rPr>
        <w:tab/>
        <w:t>≤ 1024 Hyper Frames (10 sec):</w:t>
      </w:r>
    </w:p>
    <w:p w14:paraId="254D9E14" w14:textId="05910C7B" w:rsidR="008D34BD" w:rsidRDefault="008D34BD" w:rsidP="007021E4">
      <w:pPr>
        <w:spacing w:before="200"/>
        <w:rPr>
          <w:rFonts w:cs="Arial"/>
          <w:lang w:val="en-GB" w:eastAsia="zh-CN"/>
        </w:rPr>
      </w:pPr>
      <w:r>
        <w:rPr>
          <w:rFonts w:cs="Arial"/>
          <w:lang w:val="en-GB" w:eastAsia="zh-CN"/>
        </w:rPr>
        <w:t>For group paging the gNB needs to consider the different DRX cycles configured for the group members, which can be UE specific or RRC state dependent:</w:t>
      </w:r>
    </w:p>
    <w:p w14:paraId="10B171A2" w14:textId="7C2EF650" w:rsidR="00A56365" w:rsidRDefault="007021E4" w:rsidP="007021E4">
      <w:pPr>
        <w:pStyle w:val="ListParagraph"/>
        <w:numPr>
          <w:ilvl w:val="0"/>
          <w:numId w:val="48"/>
        </w:numPr>
        <w:spacing w:before="200"/>
        <w:rPr>
          <w:rFonts w:cs="Arial"/>
          <w:lang w:val="en-GB" w:eastAsia="zh-CN"/>
        </w:rPr>
      </w:pPr>
      <w:r w:rsidRPr="008D34BD">
        <w:rPr>
          <w:rFonts w:cs="Arial"/>
          <w:lang w:val="en-GB" w:eastAsia="zh-CN"/>
        </w:rPr>
        <w:t>The gNB uses the DRX cycle used in RRC_IDLE to perform CN group paging</w:t>
      </w:r>
      <w:r w:rsidR="00A56365">
        <w:rPr>
          <w:rFonts w:cs="Arial"/>
          <w:lang w:val="en-GB" w:eastAsia="zh-CN"/>
        </w:rPr>
        <w:t>.</w:t>
      </w:r>
    </w:p>
    <w:p w14:paraId="0C4E18F5" w14:textId="5EDEB923" w:rsidR="008D34BD" w:rsidRDefault="00A56365" w:rsidP="007021E4">
      <w:pPr>
        <w:pStyle w:val="ListParagraph"/>
        <w:numPr>
          <w:ilvl w:val="0"/>
          <w:numId w:val="48"/>
        </w:numPr>
        <w:spacing w:before="200"/>
        <w:rPr>
          <w:rFonts w:cs="Arial"/>
          <w:lang w:val="en-GB" w:eastAsia="zh-CN"/>
        </w:rPr>
      </w:pPr>
      <w:r w:rsidRPr="008D34BD">
        <w:rPr>
          <w:rFonts w:cs="Arial"/>
          <w:lang w:val="en-GB" w:eastAsia="zh-CN"/>
        </w:rPr>
        <w:t xml:space="preserve">The gNB uses the DRX cycle </w:t>
      </w:r>
      <w:r w:rsidR="007021E4" w:rsidRPr="008D34BD">
        <w:rPr>
          <w:rFonts w:cs="Arial"/>
          <w:lang w:val="en-GB" w:eastAsia="zh-CN"/>
        </w:rPr>
        <w:t>used in RRC_INACTIVE to perform RAN group paging.</w:t>
      </w:r>
    </w:p>
    <w:p w14:paraId="58505FC2" w14:textId="5DA97A39" w:rsidR="008D34BD" w:rsidRDefault="007021E4" w:rsidP="007021E4">
      <w:pPr>
        <w:pStyle w:val="ListParagraph"/>
        <w:numPr>
          <w:ilvl w:val="0"/>
          <w:numId w:val="48"/>
        </w:numPr>
        <w:spacing w:before="200"/>
        <w:rPr>
          <w:rFonts w:cs="Arial"/>
          <w:lang w:val="en-GB" w:eastAsia="zh-CN"/>
        </w:rPr>
      </w:pPr>
      <w:r w:rsidRPr="008D34BD">
        <w:rPr>
          <w:rFonts w:cs="Arial"/>
          <w:lang w:val="en-GB" w:eastAsia="zh-CN"/>
        </w:rPr>
        <w:t xml:space="preserve">The DRX cycle </w:t>
      </w:r>
      <w:r w:rsidR="00A56365">
        <w:rPr>
          <w:rFonts w:cs="Arial"/>
          <w:lang w:val="en-GB" w:eastAsia="zh-CN"/>
        </w:rPr>
        <w:t xml:space="preserve">configured </w:t>
      </w:r>
      <w:r w:rsidRPr="008D34BD">
        <w:rPr>
          <w:rFonts w:cs="Arial"/>
          <w:lang w:val="en-GB" w:eastAsia="zh-CN"/>
        </w:rPr>
        <w:t xml:space="preserve">in RRC_IDLE and RRC_INACTIVE </w:t>
      </w:r>
      <w:r w:rsidR="008D34BD">
        <w:rPr>
          <w:rFonts w:cs="Arial"/>
          <w:lang w:val="en-GB" w:eastAsia="zh-CN"/>
        </w:rPr>
        <w:t>can be different</w:t>
      </w:r>
      <w:r w:rsidRPr="008D34BD">
        <w:rPr>
          <w:rFonts w:cs="Arial"/>
          <w:lang w:val="en-GB" w:eastAsia="zh-CN"/>
        </w:rPr>
        <w:t>.</w:t>
      </w:r>
      <w:r w:rsidR="00352345" w:rsidRPr="008D34BD">
        <w:rPr>
          <w:rFonts w:cs="Arial"/>
          <w:lang w:val="en-GB" w:eastAsia="zh-CN"/>
        </w:rPr>
        <w:t xml:space="preserve"> </w:t>
      </w:r>
    </w:p>
    <w:p w14:paraId="095B773C" w14:textId="77777777" w:rsidR="008D34BD" w:rsidRDefault="00352345" w:rsidP="007021E4">
      <w:pPr>
        <w:pStyle w:val="ListParagraph"/>
        <w:numPr>
          <w:ilvl w:val="0"/>
          <w:numId w:val="48"/>
        </w:numPr>
        <w:spacing w:before="200"/>
        <w:rPr>
          <w:rFonts w:cs="Arial"/>
          <w:lang w:val="en-GB" w:eastAsia="zh-CN"/>
        </w:rPr>
      </w:pPr>
      <w:r w:rsidRPr="008D34BD">
        <w:rPr>
          <w:rFonts w:cs="Arial"/>
          <w:lang w:val="en-GB" w:eastAsia="zh-CN"/>
        </w:rPr>
        <w:t xml:space="preserve">The DRX cycle in RRC_IDLE is UE specific when the UE specific DRX via NAS is configured. </w:t>
      </w:r>
    </w:p>
    <w:p w14:paraId="66A88FF4" w14:textId="77777777" w:rsidR="008D34BD" w:rsidRDefault="00352345" w:rsidP="007021E4">
      <w:pPr>
        <w:pStyle w:val="ListParagraph"/>
        <w:numPr>
          <w:ilvl w:val="0"/>
          <w:numId w:val="48"/>
        </w:numPr>
        <w:spacing w:before="200"/>
        <w:rPr>
          <w:rFonts w:cs="Arial"/>
          <w:lang w:val="en-GB" w:eastAsia="zh-CN"/>
        </w:rPr>
      </w:pPr>
      <w:r w:rsidRPr="008D34BD">
        <w:rPr>
          <w:rFonts w:cs="Arial"/>
          <w:lang w:val="en-GB" w:eastAsia="zh-CN"/>
        </w:rPr>
        <w:t>The DRX cycle in RRC_INACTIVE is UE specific.</w:t>
      </w:r>
    </w:p>
    <w:p w14:paraId="389FFE30" w14:textId="18935174" w:rsidR="00352345" w:rsidRPr="008D34BD" w:rsidRDefault="007021E4" w:rsidP="007021E4">
      <w:pPr>
        <w:pStyle w:val="ListParagraph"/>
        <w:numPr>
          <w:ilvl w:val="0"/>
          <w:numId w:val="48"/>
        </w:numPr>
        <w:spacing w:before="200"/>
        <w:rPr>
          <w:rFonts w:cs="Arial"/>
          <w:lang w:val="en-GB" w:eastAsia="zh-CN"/>
        </w:rPr>
      </w:pPr>
      <w:r w:rsidRPr="008D34BD">
        <w:rPr>
          <w:rFonts w:cs="Arial"/>
          <w:lang w:val="en-GB" w:eastAsia="zh-CN"/>
        </w:rPr>
        <w:t xml:space="preserve">The UE in RRC_INACTIVE </w:t>
      </w:r>
      <w:r w:rsidR="00352345" w:rsidRPr="008D34BD">
        <w:rPr>
          <w:rFonts w:cs="Arial"/>
          <w:lang w:val="en-GB" w:eastAsia="zh-CN"/>
        </w:rPr>
        <w:t>may receive</w:t>
      </w:r>
      <w:r w:rsidRPr="008D34BD">
        <w:rPr>
          <w:rFonts w:cs="Arial"/>
          <w:lang w:val="en-GB" w:eastAsia="zh-CN"/>
        </w:rPr>
        <w:t xml:space="preserve"> both RAN and CN (group) paging. </w:t>
      </w:r>
    </w:p>
    <w:p w14:paraId="00FAC469" w14:textId="55F51B81" w:rsidR="00352345" w:rsidRDefault="008D34BD" w:rsidP="007021E4">
      <w:pPr>
        <w:spacing w:before="200"/>
        <w:rPr>
          <w:rFonts w:cs="Arial"/>
          <w:lang w:val="en-GB" w:eastAsia="zh-CN"/>
        </w:rPr>
      </w:pPr>
      <w:r>
        <w:rPr>
          <w:rFonts w:cs="Arial"/>
          <w:lang w:val="en-GB" w:eastAsia="zh-CN"/>
        </w:rPr>
        <w:t xml:space="preserve">The gNB does not use the eDRX </w:t>
      </w:r>
      <w:r w:rsidR="00A56365">
        <w:rPr>
          <w:rFonts w:cs="Arial"/>
          <w:lang w:val="en-GB" w:eastAsia="zh-CN"/>
        </w:rPr>
        <w:t>when</w:t>
      </w:r>
      <w:r>
        <w:rPr>
          <w:rFonts w:cs="Arial"/>
          <w:lang w:val="en-GB" w:eastAsia="zh-CN"/>
        </w:rPr>
        <w:t xml:space="preserve"> configured in the UE for RRC_IDLE, because that would </w:t>
      </w:r>
      <w:r w:rsidR="00A56365">
        <w:rPr>
          <w:rFonts w:cs="Arial"/>
          <w:lang w:val="en-GB" w:eastAsia="zh-CN"/>
        </w:rPr>
        <w:t>introduce</w:t>
      </w:r>
      <w:r>
        <w:rPr>
          <w:rFonts w:cs="Arial"/>
          <w:lang w:val="en-GB" w:eastAsia="zh-CN"/>
        </w:rPr>
        <w:t xml:space="preserve"> too much latency. The gNB is also not informed if a group member has eDRX configured in RRC_IDLE (</w:t>
      </w:r>
      <w:r>
        <w:t>MULTICAST GROUP PAGING message</w:t>
      </w:r>
      <w:r w:rsidR="00A56365">
        <w:t xml:space="preserve"> does not include that information</w:t>
      </w:r>
      <w:r>
        <w:rPr>
          <w:rFonts w:cs="Arial"/>
          <w:lang w:val="en-GB" w:eastAsia="zh-CN"/>
        </w:rPr>
        <w:t xml:space="preserve">), i.e. </w:t>
      </w:r>
      <w:r w:rsidR="00A56365">
        <w:rPr>
          <w:rFonts w:cs="Arial"/>
          <w:lang w:val="en-GB" w:eastAsia="zh-CN"/>
        </w:rPr>
        <w:t xml:space="preserve">the gNB </w:t>
      </w:r>
      <w:r>
        <w:rPr>
          <w:rFonts w:cs="Arial"/>
          <w:lang w:val="en-GB" w:eastAsia="zh-CN"/>
        </w:rPr>
        <w:t>cannot use eDRX</w:t>
      </w:r>
      <w:r w:rsidR="00A56365">
        <w:rPr>
          <w:rFonts w:cs="Arial"/>
          <w:lang w:val="en-GB" w:eastAsia="zh-CN"/>
        </w:rPr>
        <w:t xml:space="preserve"> for CN group paging.</w:t>
      </w:r>
    </w:p>
    <w:p w14:paraId="3D1005D7" w14:textId="44063F7D" w:rsidR="003C56B1" w:rsidRDefault="003C56B1" w:rsidP="007021E4">
      <w:pPr>
        <w:spacing w:before="200"/>
        <w:rPr>
          <w:rFonts w:cs="Arial"/>
          <w:lang w:val="en-GB" w:eastAsia="zh-CN"/>
        </w:rPr>
      </w:pPr>
      <w:r w:rsidRPr="003C56B1">
        <w:rPr>
          <w:rFonts w:cs="Arial"/>
          <w:lang w:val="en-GB" w:eastAsia="zh-CN"/>
        </w:rPr>
        <w:t>The gNB can only configure an eDRX in RRC_</w:t>
      </w:r>
      <w:proofErr w:type="gramStart"/>
      <w:r w:rsidRPr="003C56B1">
        <w:rPr>
          <w:rFonts w:cs="Arial"/>
          <w:lang w:val="en-GB" w:eastAsia="zh-CN"/>
        </w:rPr>
        <w:t>INACTIVE, when</w:t>
      </w:r>
      <w:proofErr w:type="gramEnd"/>
      <w:r w:rsidRPr="003C56B1">
        <w:rPr>
          <w:rFonts w:cs="Arial"/>
          <w:lang w:val="en-GB" w:eastAsia="zh-CN"/>
        </w:rPr>
        <w:t xml:space="preserve"> the UE has been configured with an eDRX in RRC_IDLE. The UE can request an eDRX cycle length and PTW size, and the AMF then </w:t>
      </w:r>
      <w:r w:rsidRPr="003C56B1">
        <w:rPr>
          <w:rFonts w:cs="Arial"/>
          <w:lang w:val="en-GB" w:eastAsia="zh-CN"/>
        </w:rPr>
        <w:lastRenderedPageBreak/>
        <w:t xml:space="preserve">configures a negotiated eDRX cycle/PTW in the UE. Only a UE that is delay tolerant will request and may be configured with a long eDRX cycle. </w:t>
      </w:r>
    </w:p>
    <w:p w14:paraId="3EBE8656" w14:textId="02546453" w:rsidR="008D34BD" w:rsidRPr="003C56B1" w:rsidRDefault="008D34BD" w:rsidP="007021E4">
      <w:pPr>
        <w:spacing w:before="200"/>
        <w:rPr>
          <w:rFonts w:cs="Arial"/>
          <w:lang w:val="en-GB" w:eastAsia="zh-CN"/>
        </w:rPr>
      </w:pPr>
      <w:r>
        <w:rPr>
          <w:rFonts w:cs="Arial"/>
          <w:lang w:val="en-GB" w:eastAsia="zh-CN"/>
        </w:rPr>
        <w:t>RAN group paging and eDRX is discussed further in chapter 3.</w:t>
      </w:r>
    </w:p>
    <w:p w14:paraId="1DEB3AB7" w14:textId="6DEA18AD" w:rsidR="00FA27C0" w:rsidRDefault="009D725A" w:rsidP="00FA7D7C">
      <w:pPr>
        <w:pStyle w:val="Heading1"/>
      </w:pPr>
      <w:r>
        <w:t>Discussion</w:t>
      </w:r>
      <w:bookmarkEnd w:id="3"/>
    </w:p>
    <w:p w14:paraId="6C1DFE12" w14:textId="49BB180D" w:rsidR="005A395C" w:rsidRPr="004D2CDC" w:rsidRDefault="005A395C" w:rsidP="005A395C">
      <w:pPr>
        <w:pStyle w:val="Heading2"/>
      </w:pPr>
      <w:r>
        <w:t>Rel-17: MBS and UE power saving</w:t>
      </w:r>
    </w:p>
    <w:p w14:paraId="2A670F3F" w14:textId="29DAB42C" w:rsidR="005A395C" w:rsidRDefault="005A395C" w:rsidP="005A395C">
      <w:pPr>
        <w:spacing w:before="200"/>
        <w:rPr>
          <w:rFonts w:cs="Arial"/>
          <w:lang w:val="en-GB" w:eastAsia="zh-CN"/>
        </w:rPr>
      </w:pPr>
      <w:r>
        <w:rPr>
          <w:rFonts w:cs="Arial"/>
          <w:lang w:val="en-GB" w:eastAsia="zh-CN"/>
        </w:rPr>
        <w:t xml:space="preserve">Concerning eDRX and MICO mode </w:t>
      </w:r>
      <w:r w:rsidRPr="00F61282">
        <w:rPr>
          <w:rFonts w:cs="Arial"/>
          <w:b/>
          <w:bCs/>
          <w:lang w:val="en-GB" w:eastAsia="zh-CN"/>
        </w:rPr>
        <w:t>in RRC_IDLE</w:t>
      </w:r>
      <w:r>
        <w:rPr>
          <w:rFonts w:cs="Arial"/>
          <w:lang w:val="en-GB" w:eastAsia="zh-CN"/>
        </w:rPr>
        <w:t xml:space="preserve"> it was discussed in RAN2#121bis-e that:</w:t>
      </w:r>
    </w:p>
    <w:p w14:paraId="4EC0A3E0" w14:textId="77777777" w:rsidR="005A395C" w:rsidRDefault="005A395C" w:rsidP="005A395C">
      <w:pPr>
        <w:pStyle w:val="ListParagraph"/>
        <w:numPr>
          <w:ilvl w:val="0"/>
          <w:numId w:val="36"/>
        </w:numPr>
        <w:spacing w:before="200"/>
        <w:rPr>
          <w:rFonts w:cs="Arial"/>
          <w:lang w:val="en-GB" w:eastAsia="zh-CN"/>
        </w:rPr>
      </w:pPr>
      <w:r>
        <w:rPr>
          <w:rFonts w:cs="Arial"/>
          <w:lang w:val="en-GB" w:eastAsia="zh-CN"/>
        </w:rPr>
        <w:t>If the UE is configured with eDRX/MICO mode, it is up to UE implementation to decide to receive MBS broadcast (no specification impact)</w:t>
      </w:r>
    </w:p>
    <w:p w14:paraId="4F5BA6DC" w14:textId="77777777" w:rsidR="005A395C" w:rsidRDefault="005A395C" w:rsidP="005A395C">
      <w:pPr>
        <w:pStyle w:val="ListParagraph"/>
        <w:numPr>
          <w:ilvl w:val="0"/>
          <w:numId w:val="36"/>
        </w:numPr>
        <w:spacing w:before="200"/>
        <w:rPr>
          <w:rFonts w:cs="Arial"/>
          <w:lang w:val="en-GB" w:eastAsia="zh-CN"/>
        </w:rPr>
      </w:pPr>
      <w:r>
        <w:rPr>
          <w:rFonts w:cs="Arial"/>
          <w:lang w:val="en-GB" w:eastAsia="zh-CN"/>
        </w:rPr>
        <w:t>If the UE is configured with eDRX/MICO mode and the UE joins a multicast session then the UE may miss group paging when the session is activated:</w:t>
      </w:r>
    </w:p>
    <w:p w14:paraId="0A1D21A3" w14:textId="77777777" w:rsidR="005A395C" w:rsidRPr="008251C2" w:rsidRDefault="005A395C" w:rsidP="005A395C">
      <w:pPr>
        <w:pStyle w:val="ListParagraph"/>
        <w:numPr>
          <w:ilvl w:val="1"/>
          <w:numId w:val="36"/>
        </w:numPr>
        <w:spacing w:before="200"/>
        <w:rPr>
          <w:rFonts w:cs="Arial"/>
          <w:lang w:val="en-GB" w:eastAsia="zh-CN"/>
        </w:rPr>
      </w:pPr>
      <w:r>
        <w:rPr>
          <w:rFonts w:cs="Arial"/>
          <w:lang w:val="en-GB" w:eastAsia="zh-CN"/>
        </w:rPr>
        <w:t>The gNB can keep the UE</w:t>
      </w:r>
      <w:r w:rsidRPr="00C023E8">
        <w:rPr>
          <w:rFonts w:cs="Arial"/>
          <w:lang w:val="en-GB" w:eastAsia="zh-CN"/>
        </w:rPr>
        <w:t xml:space="preserve"> </w:t>
      </w:r>
      <w:r>
        <w:rPr>
          <w:rFonts w:cs="Arial"/>
          <w:lang w:val="en-GB" w:eastAsia="zh-CN"/>
        </w:rPr>
        <w:t xml:space="preserve">in RRC_CONNECTED when the UE has joined a multicast session and is configured with eDRX/MICO mode, until the UE leaves the session or the session is released (no specification impact). </w:t>
      </w:r>
    </w:p>
    <w:p w14:paraId="1AA02A48" w14:textId="17434ED6" w:rsidR="005A395C" w:rsidRDefault="005A395C" w:rsidP="005A395C">
      <w:pPr>
        <w:spacing w:before="200"/>
        <w:rPr>
          <w:rFonts w:cs="Arial"/>
          <w:lang w:val="en-GB" w:eastAsia="zh-CN"/>
        </w:rPr>
      </w:pPr>
      <w:r w:rsidRPr="00F61282">
        <w:rPr>
          <w:rFonts w:cs="Arial"/>
          <w:b/>
          <w:bCs/>
          <w:lang w:val="en-GB" w:eastAsia="zh-CN"/>
        </w:rPr>
        <w:t xml:space="preserve">Observation </w:t>
      </w:r>
      <w:r w:rsidR="007C2A98">
        <w:rPr>
          <w:rFonts w:cs="Arial"/>
          <w:b/>
          <w:bCs/>
          <w:lang w:val="en-GB" w:eastAsia="zh-CN"/>
        </w:rPr>
        <w:t>1</w:t>
      </w:r>
      <w:r>
        <w:rPr>
          <w:rFonts w:cs="Arial"/>
          <w:lang w:val="en-GB" w:eastAsia="zh-CN"/>
        </w:rPr>
        <w:t xml:space="preserve">: In case the UE prefers UE power saving over MBS multicast reception then the UE </w:t>
      </w:r>
      <w:r w:rsidR="00A56365">
        <w:rPr>
          <w:rFonts w:cs="Arial"/>
          <w:lang w:val="en-GB" w:eastAsia="zh-CN"/>
        </w:rPr>
        <w:t>can decide to</w:t>
      </w:r>
      <w:r>
        <w:rPr>
          <w:rFonts w:cs="Arial"/>
          <w:lang w:val="en-GB" w:eastAsia="zh-CN"/>
        </w:rPr>
        <w:t xml:space="preserve"> not join a multicast session when the UE is configured with eDRX/MICO in RRC_IDLE.</w:t>
      </w:r>
    </w:p>
    <w:p w14:paraId="6C148E40" w14:textId="55D08F60" w:rsidR="004D2CDC" w:rsidRPr="004D2CDC" w:rsidRDefault="005A395C" w:rsidP="005A395C">
      <w:pPr>
        <w:pStyle w:val="Heading2"/>
      </w:pPr>
      <w:r>
        <w:t>Rel-18: MBS and UE power saving</w:t>
      </w:r>
    </w:p>
    <w:p w14:paraId="1F6AA592" w14:textId="6F0A7C4B" w:rsidR="005A395C" w:rsidRPr="005A395C" w:rsidRDefault="00F713A7" w:rsidP="00B56DDC">
      <w:pPr>
        <w:rPr>
          <w:b/>
          <w:bCs/>
          <w:lang w:val="en-GB" w:eastAsia="zh-CN"/>
        </w:rPr>
      </w:pPr>
      <w:r>
        <w:rPr>
          <w:b/>
          <w:bCs/>
          <w:lang w:val="en-GB" w:eastAsia="zh-CN"/>
        </w:rPr>
        <w:t>Short description</w:t>
      </w:r>
    </w:p>
    <w:p w14:paraId="1485329D" w14:textId="6234D20A" w:rsidR="003125FB" w:rsidRDefault="00B56DDC" w:rsidP="00B56DDC">
      <w:pPr>
        <w:rPr>
          <w:lang w:val="en-GB" w:eastAsia="zh-CN"/>
        </w:rPr>
      </w:pPr>
      <w:r>
        <w:rPr>
          <w:lang w:val="en-GB" w:eastAsia="zh-CN"/>
        </w:rPr>
        <w:t>SA2 introduced enhancements for MBS and UE power saving</w:t>
      </w:r>
      <w:r w:rsidR="00756639">
        <w:rPr>
          <w:lang w:val="en-GB" w:eastAsia="zh-CN"/>
        </w:rPr>
        <w:t xml:space="preserve"> in Rel-18.</w:t>
      </w:r>
    </w:p>
    <w:p w14:paraId="0CB4C89A" w14:textId="1B1D09B8" w:rsidR="003125FB" w:rsidRDefault="00B56DDC" w:rsidP="00B56DDC">
      <w:pPr>
        <w:rPr>
          <w:lang w:val="en-GB" w:eastAsia="zh-CN"/>
        </w:rPr>
      </w:pPr>
      <w:r>
        <w:rPr>
          <w:lang w:val="en-GB" w:eastAsia="zh-CN"/>
        </w:rPr>
        <w:t>An example of the use case</w:t>
      </w:r>
      <w:r w:rsidR="00756639">
        <w:rPr>
          <w:lang w:val="en-GB" w:eastAsia="zh-CN"/>
        </w:rPr>
        <w:t xml:space="preserve"> and the steps involved</w:t>
      </w:r>
      <w:r w:rsidR="003125FB">
        <w:rPr>
          <w:lang w:val="en-GB" w:eastAsia="zh-CN"/>
        </w:rPr>
        <w:t>:</w:t>
      </w:r>
    </w:p>
    <w:p w14:paraId="6443247B" w14:textId="52D1EEB1" w:rsidR="00B56DDC" w:rsidRPr="003125FB" w:rsidRDefault="00B56DDC" w:rsidP="003125FB">
      <w:pPr>
        <w:pStyle w:val="ListParagraph"/>
        <w:numPr>
          <w:ilvl w:val="0"/>
          <w:numId w:val="43"/>
        </w:numPr>
        <w:rPr>
          <w:lang w:val="en-GB" w:eastAsia="zh-CN"/>
        </w:rPr>
      </w:pPr>
      <w:r w:rsidRPr="003125FB">
        <w:rPr>
          <w:lang w:val="en-GB" w:eastAsia="zh-CN"/>
        </w:rPr>
        <w:t>RedCap UEs are configured with eDRX or MICO mode in RRC_IDLE</w:t>
      </w:r>
      <w:r w:rsidR="003125FB" w:rsidRPr="003125FB">
        <w:rPr>
          <w:lang w:val="en-GB" w:eastAsia="zh-CN"/>
        </w:rPr>
        <w:t xml:space="preserve"> for power saving</w:t>
      </w:r>
    </w:p>
    <w:p w14:paraId="4DF17503" w14:textId="526E2770" w:rsidR="003125FB" w:rsidRDefault="003125FB" w:rsidP="003125FB">
      <w:pPr>
        <w:pStyle w:val="ListParagraph"/>
        <w:numPr>
          <w:ilvl w:val="0"/>
          <w:numId w:val="43"/>
        </w:numPr>
        <w:rPr>
          <w:lang w:val="en-GB" w:eastAsia="zh-CN"/>
        </w:rPr>
      </w:pPr>
      <w:r w:rsidRPr="003125FB">
        <w:rPr>
          <w:lang w:val="en-GB" w:eastAsia="zh-CN"/>
        </w:rPr>
        <w:t xml:space="preserve">RedCap UEs </w:t>
      </w:r>
      <w:r>
        <w:rPr>
          <w:lang w:val="en-GB" w:eastAsia="zh-CN"/>
        </w:rPr>
        <w:t>use</w:t>
      </w:r>
      <w:r w:rsidRPr="003125FB">
        <w:rPr>
          <w:lang w:val="en-GB" w:eastAsia="zh-CN"/>
        </w:rPr>
        <w:t xml:space="preserve"> MBS broadcast or multicast at pre-configured times</w:t>
      </w:r>
      <w:r w:rsidR="00756639">
        <w:rPr>
          <w:lang w:val="en-GB" w:eastAsia="zh-CN"/>
        </w:rPr>
        <w:t xml:space="preserve"> </w:t>
      </w:r>
      <w:r>
        <w:rPr>
          <w:lang w:val="en-GB" w:eastAsia="zh-CN"/>
        </w:rPr>
        <w:t xml:space="preserve">e.g. </w:t>
      </w:r>
      <w:r w:rsidR="00756639">
        <w:rPr>
          <w:lang w:val="en-GB" w:eastAsia="zh-CN"/>
        </w:rPr>
        <w:t xml:space="preserve">for </w:t>
      </w:r>
      <w:r>
        <w:rPr>
          <w:lang w:val="en-GB" w:eastAsia="zh-CN"/>
        </w:rPr>
        <w:t>software download</w:t>
      </w:r>
    </w:p>
    <w:p w14:paraId="6FB27A3E" w14:textId="3E468C81" w:rsidR="003125FB" w:rsidRDefault="003125FB" w:rsidP="003125FB">
      <w:pPr>
        <w:pStyle w:val="ListParagraph"/>
        <w:numPr>
          <w:ilvl w:val="0"/>
          <w:numId w:val="43"/>
        </w:numPr>
        <w:rPr>
          <w:lang w:val="en-GB" w:eastAsia="zh-CN"/>
        </w:rPr>
      </w:pPr>
      <w:r>
        <w:rPr>
          <w:lang w:val="en-GB" w:eastAsia="zh-CN"/>
        </w:rPr>
        <w:t>V</w:t>
      </w:r>
      <w:r w:rsidRPr="003125FB">
        <w:rPr>
          <w:lang w:val="en-GB" w:eastAsia="zh-CN"/>
        </w:rPr>
        <w:t>ia service announcement “scheduled activation time(s)” are configured in the UE</w:t>
      </w:r>
    </w:p>
    <w:p w14:paraId="22948D89" w14:textId="4276414B" w:rsidR="003125FB" w:rsidRDefault="003125FB" w:rsidP="003125FB">
      <w:pPr>
        <w:pStyle w:val="ListParagraph"/>
        <w:numPr>
          <w:ilvl w:val="0"/>
          <w:numId w:val="43"/>
        </w:numPr>
        <w:rPr>
          <w:lang w:val="en-GB" w:eastAsia="zh-CN"/>
        </w:rPr>
      </w:pPr>
      <w:r>
        <w:rPr>
          <w:lang w:val="en-GB" w:eastAsia="zh-CN"/>
        </w:rPr>
        <w:t>At the scheduled activation time the UE wakes- up from deep sleep and receive</w:t>
      </w:r>
      <w:r w:rsidR="00756639">
        <w:rPr>
          <w:lang w:val="en-GB" w:eastAsia="zh-CN"/>
        </w:rPr>
        <w:t>s</w:t>
      </w:r>
      <w:r>
        <w:rPr>
          <w:lang w:val="en-GB" w:eastAsia="zh-CN"/>
        </w:rPr>
        <w:t xml:space="preserve"> MBS data</w:t>
      </w:r>
    </w:p>
    <w:p w14:paraId="4DB3B895" w14:textId="747B0D32" w:rsidR="00756639" w:rsidRDefault="00756639" w:rsidP="003125FB">
      <w:pPr>
        <w:pStyle w:val="ListParagraph"/>
        <w:numPr>
          <w:ilvl w:val="0"/>
          <w:numId w:val="43"/>
        </w:numPr>
        <w:rPr>
          <w:lang w:val="en-GB" w:eastAsia="zh-CN"/>
        </w:rPr>
      </w:pPr>
      <w:r>
        <w:rPr>
          <w:lang w:val="en-GB" w:eastAsia="zh-CN"/>
        </w:rPr>
        <w:t>Due to data-inactivity the UE returns to eDRX/MICO mode in RRC_IDLE</w:t>
      </w:r>
    </w:p>
    <w:p w14:paraId="2FB63D96" w14:textId="3948E80F" w:rsidR="00756639" w:rsidRPr="003125FB" w:rsidRDefault="00756639" w:rsidP="003125FB">
      <w:pPr>
        <w:pStyle w:val="ListParagraph"/>
        <w:numPr>
          <w:ilvl w:val="0"/>
          <w:numId w:val="43"/>
        </w:numPr>
        <w:rPr>
          <w:lang w:val="en-GB" w:eastAsia="zh-CN"/>
        </w:rPr>
      </w:pPr>
      <w:r>
        <w:rPr>
          <w:lang w:val="en-GB" w:eastAsia="zh-CN"/>
        </w:rPr>
        <w:t>eDRX and MICO mode remain configured in the UE during the steps above</w:t>
      </w:r>
    </w:p>
    <w:p w14:paraId="38A86F07" w14:textId="7F875E08" w:rsidR="00B56DDC" w:rsidRDefault="00B56DDC" w:rsidP="00B56DDC">
      <w:pPr>
        <w:rPr>
          <w:lang w:val="en-GB" w:eastAsia="zh-CN"/>
        </w:rPr>
      </w:pPr>
      <w:r>
        <w:rPr>
          <w:lang w:val="en-GB" w:eastAsia="zh-CN"/>
        </w:rPr>
        <w:t>For further information see 23.247:</w:t>
      </w:r>
    </w:p>
    <w:p w14:paraId="1D89EA75" w14:textId="77777777" w:rsidR="00B56DDC" w:rsidRPr="00B56DDC" w:rsidRDefault="00B56DDC" w:rsidP="00B56DDC">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6.16</w:t>
      </w:r>
      <w:r w:rsidRPr="00B56DDC">
        <w:rPr>
          <w:rFonts w:ascii="Times New Roman" w:hAnsi="Times New Roman"/>
          <w:color w:val="2F5496" w:themeColor="accent1" w:themeShade="BF"/>
          <w:sz w:val="18"/>
          <w:szCs w:val="18"/>
          <w:lang w:val="en-GB" w:eastAsia="zh-CN"/>
        </w:rPr>
        <w:tab/>
        <w:t>Support of MBS data reception for UEs using power saving functions</w:t>
      </w:r>
    </w:p>
    <w:p w14:paraId="2A734CF3" w14:textId="77777777" w:rsidR="00B56DDC" w:rsidRPr="00B56DDC" w:rsidRDefault="00B56DDC" w:rsidP="00B56DDC">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7.3.8</w:t>
      </w:r>
      <w:r w:rsidRPr="00B56DDC">
        <w:rPr>
          <w:rFonts w:ascii="Times New Roman" w:hAnsi="Times New Roman"/>
          <w:color w:val="2F5496" w:themeColor="accent1" w:themeShade="BF"/>
          <w:sz w:val="18"/>
          <w:szCs w:val="18"/>
          <w:lang w:val="en-GB" w:eastAsia="zh-CN"/>
        </w:rPr>
        <w:tab/>
        <w:t>Broadcast MBS procedures for UEs using power saving functions</w:t>
      </w:r>
    </w:p>
    <w:p w14:paraId="4EF45069" w14:textId="77777777" w:rsidR="00B56DDC" w:rsidRPr="00B56DDC" w:rsidRDefault="00B56DDC" w:rsidP="00B56DDC">
      <w:pPr>
        <w:pStyle w:val="ListParagraph"/>
        <w:numPr>
          <w:ilvl w:val="0"/>
          <w:numId w:val="42"/>
        </w:numPr>
        <w:rPr>
          <w:rFonts w:ascii="Times New Roman" w:hAnsi="Times New Roman"/>
          <w:color w:val="2F5496" w:themeColor="accent1" w:themeShade="BF"/>
          <w:sz w:val="18"/>
          <w:szCs w:val="18"/>
          <w:lang w:val="en-GB" w:eastAsia="zh-CN"/>
        </w:rPr>
      </w:pPr>
      <w:r w:rsidRPr="00B56DDC">
        <w:rPr>
          <w:rFonts w:ascii="Times New Roman" w:hAnsi="Times New Roman"/>
          <w:color w:val="2F5496" w:themeColor="accent1" w:themeShade="BF"/>
          <w:sz w:val="18"/>
          <w:szCs w:val="18"/>
          <w:lang w:val="en-GB" w:eastAsia="zh-CN"/>
        </w:rPr>
        <w:t>7.2.10</w:t>
      </w:r>
      <w:r w:rsidRPr="00B56DDC">
        <w:rPr>
          <w:rFonts w:ascii="Times New Roman" w:hAnsi="Times New Roman"/>
          <w:color w:val="2F5496" w:themeColor="accent1" w:themeShade="BF"/>
          <w:sz w:val="18"/>
          <w:szCs w:val="18"/>
          <w:lang w:val="en-GB" w:eastAsia="zh-CN"/>
        </w:rPr>
        <w:tab/>
        <w:t>Multicast MBS procedures for UEs using power saving functions</w:t>
      </w:r>
    </w:p>
    <w:p w14:paraId="0200A121" w14:textId="4C7E6195" w:rsidR="00DC189C" w:rsidRDefault="00F713A7" w:rsidP="00543F62">
      <w:pPr>
        <w:outlineLvl w:val="2"/>
        <w:rPr>
          <w:b/>
          <w:bCs/>
          <w:lang w:val="en-GB" w:eastAsia="zh-CN"/>
        </w:rPr>
      </w:pPr>
      <w:r>
        <w:rPr>
          <w:b/>
          <w:bCs/>
          <w:lang w:val="en-GB" w:eastAsia="zh-CN"/>
        </w:rPr>
        <w:t>About the s</w:t>
      </w:r>
      <w:r w:rsidR="00B46ECA">
        <w:rPr>
          <w:b/>
          <w:bCs/>
          <w:lang w:val="en-GB" w:eastAsia="zh-CN"/>
        </w:rPr>
        <w:t>tart time, stop time and scheduled activation time</w:t>
      </w:r>
    </w:p>
    <w:p w14:paraId="45B3978F" w14:textId="65681A8B" w:rsidR="00DC189C" w:rsidRDefault="00DC189C" w:rsidP="00B56DDC">
      <w:pPr>
        <w:rPr>
          <w:lang w:val="en-GB" w:eastAsia="zh-CN"/>
        </w:rPr>
      </w:pPr>
      <w:r>
        <w:rPr>
          <w:lang w:val="en-GB" w:eastAsia="zh-CN"/>
        </w:rPr>
        <w:t xml:space="preserve">In Rel-17 the UE is always configured with a start and stop for a broadcast session. Optionally the UE can also be configured with a start and stop time for a multicast session (when start time is not configured the UE assumes “now”): </w:t>
      </w:r>
    </w:p>
    <w:p w14:paraId="39640A5C" w14:textId="77777777" w:rsidR="00DC189C" w:rsidRPr="003B76A6" w:rsidRDefault="00DC189C" w:rsidP="003B76A6">
      <w:pPr>
        <w:spacing w:after="0"/>
        <w:rPr>
          <w:u w:val="single"/>
          <w:lang w:val="en-GB" w:eastAsia="zh-CN"/>
        </w:rPr>
      </w:pPr>
      <w:r w:rsidRPr="003B76A6">
        <w:rPr>
          <w:u w:val="single"/>
          <w:lang w:val="en-GB" w:eastAsia="zh-CN"/>
        </w:rPr>
        <w:t>MBS broadcast:</w:t>
      </w:r>
    </w:p>
    <w:p w14:paraId="2D338788" w14:textId="68E9C030" w:rsidR="00DC189C" w:rsidRDefault="00DC189C" w:rsidP="00DC189C">
      <w:pPr>
        <w:pStyle w:val="ListParagraph"/>
        <w:numPr>
          <w:ilvl w:val="0"/>
          <w:numId w:val="44"/>
        </w:numPr>
        <w:rPr>
          <w:lang w:val="en-GB" w:eastAsia="zh-CN"/>
        </w:rPr>
      </w:pPr>
      <w:r w:rsidRPr="00DC189C">
        <w:rPr>
          <w:lang w:val="en-GB" w:eastAsia="zh-CN"/>
        </w:rPr>
        <w:t>Start time</w:t>
      </w:r>
      <w:r>
        <w:rPr>
          <w:lang w:val="en-GB" w:eastAsia="zh-CN"/>
        </w:rPr>
        <w:t>: data transmissions start</w:t>
      </w:r>
    </w:p>
    <w:p w14:paraId="1F896F58" w14:textId="1C2D0F68" w:rsidR="00DC189C" w:rsidRPr="00DC189C" w:rsidRDefault="00DC189C" w:rsidP="00DC189C">
      <w:pPr>
        <w:pStyle w:val="ListParagraph"/>
        <w:numPr>
          <w:ilvl w:val="0"/>
          <w:numId w:val="44"/>
        </w:numPr>
        <w:rPr>
          <w:lang w:val="en-GB" w:eastAsia="zh-CN"/>
        </w:rPr>
      </w:pPr>
      <w:r>
        <w:rPr>
          <w:lang w:val="en-GB" w:eastAsia="zh-CN"/>
        </w:rPr>
        <w:t>Stop time: data transmissions stop</w:t>
      </w:r>
    </w:p>
    <w:p w14:paraId="40D7F505" w14:textId="6A30154B" w:rsidR="00DC189C" w:rsidRPr="003B76A6" w:rsidRDefault="00DC189C" w:rsidP="003B76A6">
      <w:pPr>
        <w:spacing w:after="0"/>
        <w:rPr>
          <w:u w:val="single"/>
          <w:lang w:val="en-GB" w:eastAsia="zh-CN"/>
        </w:rPr>
      </w:pPr>
      <w:r w:rsidRPr="003B76A6">
        <w:rPr>
          <w:u w:val="single"/>
          <w:lang w:val="en-GB" w:eastAsia="zh-CN"/>
        </w:rPr>
        <w:t>MBS multicast:</w:t>
      </w:r>
    </w:p>
    <w:p w14:paraId="5CC29374" w14:textId="77777777" w:rsidR="003B76A6" w:rsidRDefault="00DC189C" w:rsidP="00DC189C">
      <w:pPr>
        <w:pStyle w:val="ListParagraph"/>
        <w:numPr>
          <w:ilvl w:val="0"/>
          <w:numId w:val="44"/>
        </w:numPr>
        <w:rPr>
          <w:lang w:val="en-GB" w:eastAsia="zh-CN"/>
        </w:rPr>
      </w:pPr>
      <w:r w:rsidRPr="00DC189C">
        <w:rPr>
          <w:lang w:val="en-GB" w:eastAsia="zh-CN"/>
        </w:rPr>
        <w:t>Start time</w:t>
      </w:r>
      <w:r>
        <w:rPr>
          <w:lang w:val="en-GB" w:eastAsia="zh-CN"/>
        </w:rPr>
        <w:t xml:space="preserve">: </w:t>
      </w:r>
    </w:p>
    <w:p w14:paraId="09752AF8" w14:textId="30F2EF9D" w:rsidR="00DC189C" w:rsidRDefault="00233FE1" w:rsidP="003B76A6">
      <w:pPr>
        <w:pStyle w:val="ListParagraph"/>
        <w:numPr>
          <w:ilvl w:val="1"/>
          <w:numId w:val="44"/>
        </w:numPr>
        <w:rPr>
          <w:lang w:val="en-GB" w:eastAsia="zh-CN"/>
        </w:rPr>
      </w:pPr>
      <w:r>
        <w:rPr>
          <w:lang w:val="en-GB" w:eastAsia="zh-CN"/>
        </w:rPr>
        <w:t xml:space="preserve">the </w:t>
      </w:r>
      <w:r w:rsidR="00DC189C">
        <w:rPr>
          <w:lang w:val="en-GB" w:eastAsia="zh-CN"/>
        </w:rPr>
        <w:t>session has been created and the UE may join</w:t>
      </w:r>
      <w:r w:rsidR="003B76A6">
        <w:rPr>
          <w:lang w:val="en-GB" w:eastAsia="zh-CN"/>
        </w:rPr>
        <w:t xml:space="preserve"> (without being rejected)</w:t>
      </w:r>
    </w:p>
    <w:p w14:paraId="0ABA8CCD" w14:textId="1C201F23" w:rsidR="00DC189C" w:rsidRDefault="00DC189C" w:rsidP="00DC189C">
      <w:pPr>
        <w:pStyle w:val="ListParagraph"/>
        <w:numPr>
          <w:ilvl w:val="1"/>
          <w:numId w:val="44"/>
        </w:numPr>
        <w:rPr>
          <w:lang w:val="en-GB" w:eastAsia="zh-CN"/>
        </w:rPr>
      </w:pPr>
      <w:r>
        <w:rPr>
          <w:lang w:val="en-GB" w:eastAsia="zh-CN"/>
        </w:rPr>
        <w:lastRenderedPageBreak/>
        <w:t>the session may be activated at the start time or later</w:t>
      </w:r>
    </w:p>
    <w:p w14:paraId="17573A4A" w14:textId="009A0F0B" w:rsidR="00DC189C" w:rsidRDefault="003B76A6" w:rsidP="00DC189C">
      <w:pPr>
        <w:pStyle w:val="ListParagraph"/>
        <w:numPr>
          <w:ilvl w:val="1"/>
          <w:numId w:val="44"/>
        </w:numPr>
        <w:rPr>
          <w:lang w:val="en-GB" w:eastAsia="zh-CN"/>
        </w:rPr>
      </w:pPr>
      <w:r>
        <w:rPr>
          <w:lang w:val="en-GB" w:eastAsia="zh-CN"/>
        </w:rPr>
        <w:t>data transmissions start after the session has been activated</w:t>
      </w:r>
    </w:p>
    <w:p w14:paraId="6A7B9DBD" w14:textId="77777777" w:rsidR="00233FE1" w:rsidRDefault="00DC189C" w:rsidP="00DC189C">
      <w:pPr>
        <w:pStyle w:val="ListParagraph"/>
        <w:numPr>
          <w:ilvl w:val="0"/>
          <w:numId w:val="44"/>
        </w:numPr>
        <w:rPr>
          <w:lang w:val="en-GB" w:eastAsia="zh-CN"/>
        </w:rPr>
      </w:pPr>
      <w:r>
        <w:rPr>
          <w:lang w:val="en-GB" w:eastAsia="zh-CN"/>
        </w:rPr>
        <w:t xml:space="preserve">Stop time: </w:t>
      </w:r>
    </w:p>
    <w:p w14:paraId="6EFE2F01" w14:textId="1E2470F9" w:rsidR="00DC189C" w:rsidRDefault="00DC189C" w:rsidP="00233FE1">
      <w:pPr>
        <w:pStyle w:val="ListParagraph"/>
        <w:numPr>
          <w:ilvl w:val="1"/>
          <w:numId w:val="44"/>
        </w:numPr>
        <w:rPr>
          <w:lang w:val="en-GB" w:eastAsia="zh-CN"/>
        </w:rPr>
      </w:pPr>
      <w:r>
        <w:rPr>
          <w:lang w:val="en-GB" w:eastAsia="zh-CN"/>
        </w:rPr>
        <w:t>data transmissions stop</w:t>
      </w:r>
    </w:p>
    <w:p w14:paraId="09F64083" w14:textId="75C6BE1F" w:rsidR="003B76A6" w:rsidRDefault="003B76A6" w:rsidP="003B76A6">
      <w:pPr>
        <w:pStyle w:val="ListParagraph"/>
        <w:numPr>
          <w:ilvl w:val="1"/>
          <w:numId w:val="44"/>
        </w:numPr>
        <w:rPr>
          <w:lang w:val="en-GB" w:eastAsia="zh-CN"/>
        </w:rPr>
      </w:pPr>
      <w:r>
        <w:rPr>
          <w:lang w:val="en-GB" w:eastAsia="zh-CN"/>
        </w:rPr>
        <w:t>the session may be activated/deactivated multiple times between start and stop times</w:t>
      </w:r>
    </w:p>
    <w:p w14:paraId="6478B068" w14:textId="770EC77C" w:rsidR="003B76A6" w:rsidRDefault="003B76A6" w:rsidP="003B76A6">
      <w:pPr>
        <w:pStyle w:val="ListParagraph"/>
        <w:numPr>
          <w:ilvl w:val="1"/>
          <w:numId w:val="44"/>
        </w:numPr>
        <w:rPr>
          <w:lang w:val="en-GB" w:eastAsia="zh-CN"/>
        </w:rPr>
      </w:pPr>
      <w:r>
        <w:rPr>
          <w:lang w:val="en-GB" w:eastAsia="zh-CN"/>
        </w:rPr>
        <w:t>after a session has been deactivated the data transmissions stop until the session is activated again</w:t>
      </w:r>
    </w:p>
    <w:p w14:paraId="0D07E7BF" w14:textId="4BD34B3C" w:rsidR="00233FE1" w:rsidRPr="00DC189C" w:rsidRDefault="00233FE1" w:rsidP="003B76A6">
      <w:pPr>
        <w:pStyle w:val="ListParagraph"/>
        <w:numPr>
          <w:ilvl w:val="1"/>
          <w:numId w:val="44"/>
        </w:numPr>
        <w:rPr>
          <w:lang w:val="en-GB" w:eastAsia="zh-CN"/>
        </w:rPr>
      </w:pPr>
      <w:r>
        <w:rPr>
          <w:lang w:val="en-GB" w:eastAsia="zh-CN"/>
        </w:rPr>
        <w:t>data transmissions may stop (temporarily) without session deactivation</w:t>
      </w:r>
    </w:p>
    <w:p w14:paraId="51ADDD40" w14:textId="676EF5C0" w:rsidR="00DC189C" w:rsidRDefault="00233FE1" w:rsidP="00B56DDC">
      <w:pPr>
        <w:rPr>
          <w:lang w:val="en-GB" w:eastAsia="zh-CN"/>
        </w:rPr>
      </w:pPr>
      <w:r>
        <w:rPr>
          <w:lang w:val="en-GB" w:eastAsia="zh-CN"/>
        </w:rPr>
        <w:t>In Rel-18 a</w:t>
      </w:r>
      <w:r w:rsidR="003B76A6">
        <w:rPr>
          <w:lang w:val="en-GB" w:eastAsia="zh-CN"/>
        </w:rPr>
        <w:t xml:space="preserve"> series of </w:t>
      </w:r>
      <w:r w:rsidR="003B76A6" w:rsidRPr="0090008C">
        <w:rPr>
          <w:b/>
          <w:bCs/>
          <w:lang w:val="en-GB" w:eastAsia="zh-CN"/>
        </w:rPr>
        <w:t>scheduled activation times</w:t>
      </w:r>
      <w:r w:rsidR="003B76A6">
        <w:rPr>
          <w:lang w:val="en-GB" w:eastAsia="zh-CN"/>
        </w:rPr>
        <w:t xml:space="preserve"> can be signalled</w:t>
      </w:r>
      <w:r>
        <w:rPr>
          <w:lang w:val="en-GB" w:eastAsia="zh-CN"/>
        </w:rPr>
        <w:t xml:space="preserve"> via service announcement</w:t>
      </w:r>
      <w:r w:rsidR="003B76A6">
        <w:rPr>
          <w:lang w:val="en-GB" w:eastAsia="zh-CN"/>
        </w:rPr>
        <w:t xml:space="preserve"> for both broadcast and multicast sessions</w:t>
      </w:r>
      <w:r>
        <w:rPr>
          <w:lang w:val="en-GB" w:eastAsia="zh-CN"/>
        </w:rPr>
        <w:t>:</w:t>
      </w:r>
    </w:p>
    <w:p w14:paraId="016CEBBE" w14:textId="328DABCA" w:rsidR="003B76A6" w:rsidRPr="003B76A6" w:rsidRDefault="003B76A6" w:rsidP="003B76A6">
      <w:pPr>
        <w:spacing w:after="0"/>
        <w:rPr>
          <w:u w:val="single"/>
          <w:lang w:val="en-GB" w:eastAsia="zh-CN"/>
        </w:rPr>
      </w:pPr>
      <w:r>
        <w:rPr>
          <w:u w:val="single"/>
          <w:lang w:val="en-GB" w:eastAsia="zh-CN"/>
        </w:rPr>
        <w:t>Scheduled activation time</w:t>
      </w:r>
      <w:r w:rsidRPr="003B76A6">
        <w:rPr>
          <w:u w:val="single"/>
          <w:lang w:val="en-GB" w:eastAsia="zh-CN"/>
        </w:rPr>
        <w:t>:</w:t>
      </w:r>
    </w:p>
    <w:p w14:paraId="4A9C8342" w14:textId="17D2A8D7" w:rsidR="003B76A6" w:rsidRDefault="003B76A6" w:rsidP="003B76A6">
      <w:pPr>
        <w:pStyle w:val="ListParagraph"/>
        <w:numPr>
          <w:ilvl w:val="0"/>
          <w:numId w:val="44"/>
        </w:numPr>
        <w:rPr>
          <w:lang w:val="en-GB" w:eastAsia="zh-CN"/>
        </w:rPr>
      </w:pPr>
      <w:r>
        <w:rPr>
          <w:lang w:val="en-GB" w:eastAsia="zh-CN"/>
        </w:rPr>
        <w:t>MBS broadcast:</w:t>
      </w:r>
    </w:p>
    <w:p w14:paraId="07A40591" w14:textId="6792139F" w:rsidR="003B76A6" w:rsidRDefault="003B76A6" w:rsidP="003B76A6">
      <w:pPr>
        <w:pStyle w:val="ListParagraph"/>
        <w:numPr>
          <w:ilvl w:val="1"/>
          <w:numId w:val="44"/>
        </w:numPr>
        <w:rPr>
          <w:lang w:val="en-GB" w:eastAsia="zh-CN"/>
        </w:rPr>
      </w:pPr>
      <w:r>
        <w:rPr>
          <w:lang w:val="en-GB" w:eastAsia="zh-CN"/>
        </w:rPr>
        <w:t>data transmissions start</w:t>
      </w:r>
    </w:p>
    <w:p w14:paraId="081D576A" w14:textId="384DB2D7" w:rsidR="003B76A6" w:rsidRDefault="003B76A6" w:rsidP="003B76A6">
      <w:pPr>
        <w:pStyle w:val="ListParagraph"/>
        <w:numPr>
          <w:ilvl w:val="0"/>
          <w:numId w:val="44"/>
        </w:numPr>
        <w:rPr>
          <w:lang w:val="en-GB" w:eastAsia="zh-CN"/>
        </w:rPr>
      </w:pPr>
      <w:r>
        <w:rPr>
          <w:lang w:val="en-GB" w:eastAsia="zh-CN"/>
        </w:rPr>
        <w:t>MBS multicast:</w:t>
      </w:r>
    </w:p>
    <w:p w14:paraId="3A047F92" w14:textId="50995C13" w:rsidR="003B76A6" w:rsidRDefault="00233FE1" w:rsidP="003B76A6">
      <w:pPr>
        <w:pStyle w:val="ListParagraph"/>
        <w:numPr>
          <w:ilvl w:val="1"/>
          <w:numId w:val="44"/>
        </w:numPr>
        <w:rPr>
          <w:lang w:val="en-GB" w:eastAsia="zh-CN"/>
        </w:rPr>
      </w:pPr>
      <w:r>
        <w:rPr>
          <w:lang w:val="en-GB" w:eastAsia="zh-CN"/>
        </w:rPr>
        <w:t>the s</w:t>
      </w:r>
      <w:r w:rsidR="003B76A6">
        <w:rPr>
          <w:lang w:val="en-GB" w:eastAsia="zh-CN"/>
        </w:rPr>
        <w:t>ession is activated at the scheduled activation time</w:t>
      </w:r>
    </w:p>
    <w:p w14:paraId="01246F35" w14:textId="48EAFAAC" w:rsidR="003B76A6" w:rsidRPr="00A1689D" w:rsidRDefault="003B76A6" w:rsidP="00B56DDC">
      <w:pPr>
        <w:pStyle w:val="ListParagraph"/>
        <w:numPr>
          <w:ilvl w:val="1"/>
          <w:numId w:val="44"/>
        </w:numPr>
        <w:rPr>
          <w:lang w:val="en-GB" w:eastAsia="zh-CN"/>
        </w:rPr>
      </w:pPr>
      <w:r>
        <w:rPr>
          <w:lang w:val="en-GB" w:eastAsia="zh-CN"/>
        </w:rPr>
        <w:t>data transmissions start</w:t>
      </w:r>
    </w:p>
    <w:p w14:paraId="2B1DBFBC" w14:textId="6DC76A55" w:rsidR="00B56DDC" w:rsidRPr="00756639" w:rsidRDefault="00756639" w:rsidP="00543F62">
      <w:pPr>
        <w:outlineLvl w:val="2"/>
        <w:rPr>
          <w:b/>
          <w:bCs/>
          <w:lang w:val="en-GB" w:eastAsia="zh-CN"/>
        </w:rPr>
      </w:pPr>
      <w:r w:rsidRPr="00756639">
        <w:rPr>
          <w:b/>
          <w:bCs/>
          <w:lang w:val="en-GB" w:eastAsia="zh-CN"/>
        </w:rPr>
        <w:t>MBS broadcast</w:t>
      </w:r>
      <w:r w:rsidR="00233FE1">
        <w:rPr>
          <w:b/>
          <w:bCs/>
          <w:lang w:val="en-GB" w:eastAsia="zh-CN"/>
        </w:rPr>
        <w:t xml:space="preserve"> and power saving</w:t>
      </w:r>
    </w:p>
    <w:p w14:paraId="1EF2B44D" w14:textId="1EFC1358" w:rsidR="00756639" w:rsidRDefault="00756639" w:rsidP="00B56DDC">
      <w:pPr>
        <w:spacing w:before="200"/>
        <w:rPr>
          <w:rFonts w:cs="Arial"/>
          <w:lang w:val="en-GB" w:eastAsia="zh-CN"/>
        </w:rPr>
      </w:pPr>
      <w:r>
        <w:rPr>
          <w:rFonts w:cs="Arial"/>
          <w:lang w:val="en-GB" w:eastAsia="zh-CN"/>
        </w:rPr>
        <w:t xml:space="preserve">When the UE is in RRC_IDLE </w:t>
      </w:r>
      <w:r w:rsidR="0090008C">
        <w:rPr>
          <w:rFonts w:cs="Arial"/>
          <w:lang w:val="en-GB" w:eastAsia="zh-CN"/>
        </w:rPr>
        <w:t>with</w:t>
      </w:r>
      <w:r>
        <w:rPr>
          <w:rFonts w:cs="Arial"/>
          <w:lang w:val="en-GB" w:eastAsia="zh-CN"/>
        </w:rPr>
        <w:t xml:space="preserve"> eDRX or MICO mode activated, the</w:t>
      </w:r>
      <w:r w:rsidR="0090008C">
        <w:rPr>
          <w:rFonts w:cs="Arial"/>
          <w:lang w:val="en-GB" w:eastAsia="zh-CN"/>
        </w:rPr>
        <w:t>n the</w:t>
      </w:r>
      <w:r>
        <w:rPr>
          <w:rFonts w:cs="Arial"/>
          <w:lang w:val="en-GB" w:eastAsia="zh-CN"/>
        </w:rPr>
        <w:t xml:space="preserve"> UE can decide to wake-up at the scheduled activation tim</w:t>
      </w:r>
      <w:r w:rsidR="0090008C">
        <w:rPr>
          <w:rFonts w:cs="Arial"/>
          <w:lang w:val="en-GB" w:eastAsia="zh-CN"/>
        </w:rPr>
        <w:t>e, similar as in Rel-17 using the start time</w:t>
      </w:r>
      <w:r w:rsidR="00F713A7">
        <w:rPr>
          <w:rFonts w:cs="Arial"/>
          <w:lang w:val="en-GB" w:eastAsia="zh-CN"/>
        </w:rPr>
        <w:t>:</w:t>
      </w:r>
    </w:p>
    <w:p w14:paraId="415EFFAF" w14:textId="0B0F197B" w:rsidR="00F713A7" w:rsidRDefault="00F713A7" w:rsidP="00B56DDC">
      <w:pPr>
        <w:spacing w:before="200"/>
        <w:rPr>
          <w:rFonts w:cs="Arial"/>
          <w:lang w:val="en-GB" w:eastAsia="zh-CN"/>
        </w:rPr>
      </w:pPr>
      <w:r w:rsidRPr="00F713A7">
        <w:rPr>
          <w:rFonts w:cs="Arial"/>
          <w:b/>
          <w:bCs/>
          <w:lang w:val="en-GB" w:eastAsia="zh-CN"/>
        </w:rPr>
        <w:t xml:space="preserve">Observation </w:t>
      </w:r>
      <w:r w:rsidR="007C2A98">
        <w:rPr>
          <w:rFonts w:cs="Arial"/>
          <w:b/>
          <w:bCs/>
          <w:lang w:val="en-GB" w:eastAsia="zh-CN"/>
        </w:rPr>
        <w:t>2</w:t>
      </w:r>
      <w:r>
        <w:rPr>
          <w:rFonts w:cs="Arial"/>
          <w:lang w:val="en-GB" w:eastAsia="zh-CN"/>
        </w:rPr>
        <w:t>: Similar as with MBS broadcast and eDRX/MICO mode in Rel-17 there is no RAN2 specification impact for Rel-18 MBS broadcast and UE power saving.</w:t>
      </w:r>
    </w:p>
    <w:p w14:paraId="3D86E2CA" w14:textId="5562DF9E" w:rsidR="00110C07" w:rsidRPr="00756639" w:rsidRDefault="00110C07" w:rsidP="00543F62">
      <w:pPr>
        <w:outlineLvl w:val="2"/>
        <w:rPr>
          <w:b/>
          <w:bCs/>
          <w:lang w:val="en-GB" w:eastAsia="zh-CN"/>
        </w:rPr>
      </w:pPr>
      <w:r w:rsidRPr="00756639">
        <w:rPr>
          <w:b/>
          <w:bCs/>
          <w:lang w:val="en-GB" w:eastAsia="zh-CN"/>
        </w:rPr>
        <w:t xml:space="preserve">MBS </w:t>
      </w:r>
      <w:r>
        <w:rPr>
          <w:b/>
          <w:bCs/>
          <w:lang w:val="en-GB" w:eastAsia="zh-CN"/>
        </w:rPr>
        <w:t>multicast and power saving</w:t>
      </w:r>
    </w:p>
    <w:p w14:paraId="5A3F4E20" w14:textId="0F823AD3" w:rsidR="00110C07" w:rsidRDefault="00110C07" w:rsidP="00B56DDC">
      <w:pPr>
        <w:spacing w:before="200"/>
        <w:rPr>
          <w:rFonts w:cs="Arial"/>
          <w:lang w:val="en-GB" w:eastAsia="zh-CN"/>
        </w:rPr>
      </w:pPr>
      <w:r>
        <w:rPr>
          <w:rFonts w:cs="Arial"/>
          <w:lang w:val="en-GB" w:eastAsia="zh-CN"/>
        </w:rPr>
        <w:t xml:space="preserve">When the UE is in RRC_IDLE </w:t>
      </w:r>
      <w:r w:rsidR="00C55039">
        <w:rPr>
          <w:rFonts w:cs="Arial"/>
          <w:lang w:val="en-GB" w:eastAsia="zh-CN"/>
        </w:rPr>
        <w:t>with</w:t>
      </w:r>
      <w:r>
        <w:rPr>
          <w:rFonts w:cs="Arial"/>
          <w:lang w:val="en-GB" w:eastAsia="zh-CN"/>
        </w:rPr>
        <w:t xml:space="preserve"> eDRX or MICO mode activated:</w:t>
      </w:r>
    </w:p>
    <w:p w14:paraId="7978AA14" w14:textId="738D7994" w:rsidR="00E04A26" w:rsidRDefault="00E04A26" w:rsidP="00E04A26">
      <w:pPr>
        <w:pStyle w:val="ListParagraph"/>
        <w:numPr>
          <w:ilvl w:val="0"/>
          <w:numId w:val="46"/>
        </w:numPr>
        <w:spacing w:before="200"/>
        <w:rPr>
          <w:rFonts w:cs="Arial"/>
          <w:lang w:val="en-GB" w:eastAsia="zh-CN"/>
        </w:rPr>
      </w:pPr>
      <w:r>
        <w:rPr>
          <w:rFonts w:cs="Arial"/>
          <w:lang w:val="en-GB" w:eastAsia="zh-CN"/>
        </w:rPr>
        <w:t>The UE wakes-up at the scheduled activation time:</w:t>
      </w:r>
    </w:p>
    <w:p w14:paraId="157E2777" w14:textId="569218A4" w:rsidR="00E04A26" w:rsidRDefault="00E04A26" w:rsidP="00E04A26">
      <w:pPr>
        <w:pStyle w:val="ListParagraph"/>
        <w:numPr>
          <w:ilvl w:val="1"/>
          <w:numId w:val="46"/>
        </w:numPr>
        <w:spacing w:before="200"/>
        <w:rPr>
          <w:rFonts w:cs="Arial"/>
          <w:lang w:val="en-GB" w:eastAsia="zh-CN"/>
        </w:rPr>
      </w:pPr>
      <w:r>
        <w:rPr>
          <w:rFonts w:cs="Arial"/>
          <w:lang w:val="en-GB" w:eastAsia="zh-CN"/>
        </w:rPr>
        <w:t>When the UE already joined the session: the UE starts monitoring paging in RRC_IDLE</w:t>
      </w:r>
    </w:p>
    <w:p w14:paraId="7F5640E8" w14:textId="79602F21" w:rsidR="00E04A26" w:rsidRPr="00E04A26" w:rsidRDefault="00E04A26" w:rsidP="00E04A26">
      <w:pPr>
        <w:pStyle w:val="ListParagraph"/>
        <w:numPr>
          <w:ilvl w:val="1"/>
          <w:numId w:val="46"/>
        </w:numPr>
        <w:spacing w:before="200"/>
        <w:rPr>
          <w:rFonts w:cs="Arial"/>
          <w:lang w:val="en-GB" w:eastAsia="zh-CN"/>
        </w:rPr>
      </w:pPr>
      <w:r>
        <w:rPr>
          <w:rFonts w:cs="Arial"/>
          <w:lang w:val="en-GB" w:eastAsia="zh-CN"/>
        </w:rPr>
        <w:t>When the UE did not join the session already: the UE requests to join the session</w:t>
      </w:r>
    </w:p>
    <w:p w14:paraId="404D8F40" w14:textId="77777777" w:rsidR="00C55039" w:rsidRDefault="00E04A26" w:rsidP="00E04A26">
      <w:pPr>
        <w:spacing w:before="200"/>
        <w:rPr>
          <w:rFonts w:cs="Arial"/>
          <w:lang w:val="en-GB" w:eastAsia="zh-CN"/>
        </w:rPr>
      </w:pPr>
      <w:r>
        <w:rPr>
          <w:rFonts w:cs="Arial"/>
          <w:lang w:val="en-GB" w:eastAsia="zh-CN"/>
        </w:rPr>
        <w:t>The CN triggers group paging</w:t>
      </w:r>
      <w:r w:rsidR="00C55039" w:rsidRPr="00C55039">
        <w:rPr>
          <w:rFonts w:cs="Arial"/>
          <w:lang w:val="en-GB" w:eastAsia="zh-CN"/>
        </w:rPr>
        <w:t xml:space="preserve"> </w:t>
      </w:r>
      <w:r w:rsidR="00C55039">
        <w:rPr>
          <w:rFonts w:cs="Arial"/>
          <w:lang w:val="en-GB" w:eastAsia="zh-CN"/>
        </w:rPr>
        <w:t>at the scheduled activation time</w:t>
      </w:r>
      <w:r>
        <w:rPr>
          <w:rFonts w:cs="Arial"/>
          <w:lang w:val="en-GB" w:eastAsia="zh-CN"/>
        </w:rPr>
        <w:t xml:space="preserve"> when there are UEs in CM-IDLE</w:t>
      </w:r>
      <w:r w:rsidR="00C55039">
        <w:rPr>
          <w:rFonts w:cs="Arial"/>
          <w:lang w:val="en-GB" w:eastAsia="zh-CN"/>
        </w:rPr>
        <w:t xml:space="preserve"> that have already joined</w:t>
      </w:r>
      <w:r>
        <w:rPr>
          <w:rFonts w:cs="Arial"/>
          <w:lang w:val="en-GB" w:eastAsia="zh-CN"/>
        </w:rPr>
        <w:t>. The gNB does not use eDRX for CN group paging</w:t>
      </w:r>
      <w:r w:rsidR="00C55039">
        <w:rPr>
          <w:rFonts w:cs="Arial"/>
          <w:lang w:val="en-GB" w:eastAsia="zh-CN"/>
        </w:rPr>
        <w:t xml:space="preserve">, and this </w:t>
      </w:r>
      <w:r>
        <w:rPr>
          <w:rFonts w:cs="Arial"/>
          <w:lang w:val="en-GB" w:eastAsia="zh-CN"/>
        </w:rPr>
        <w:t>feature is transparent t</w:t>
      </w:r>
      <w:r w:rsidR="00F713A7">
        <w:rPr>
          <w:rFonts w:cs="Arial"/>
          <w:lang w:val="en-GB" w:eastAsia="zh-CN"/>
        </w:rPr>
        <w:t xml:space="preserve">o the gNB. </w:t>
      </w:r>
    </w:p>
    <w:p w14:paraId="5D289499" w14:textId="7A7D70F9" w:rsidR="00110C07" w:rsidRDefault="00F713A7" w:rsidP="00E04A26">
      <w:pPr>
        <w:spacing w:before="200"/>
        <w:rPr>
          <w:rFonts w:cs="Arial"/>
          <w:lang w:val="en-GB" w:eastAsia="zh-CN"/>
        </w:rPr>
      </w:pPr>
      <w:r>
        <w:rPr>
          <w:rFonts w:cs="Arial"/>
          <w:lang w:val="en-GB" w:eastAsia="zh-CN"/>
        </w:rPr>
        <w:t xml:space="preserve">But the UE requirements to monitor paging when the UE wakes-up at the scheduled activation time should be captured in 38.304. For example it needs to be clarified that the UE configured with eDRX or MICO mode monitors paging as if eDRX or MICO mode was not configured:  </w:t>
      </w:r>
    </w:p>
    <w:p w14:paraId="310527FB" w14:textId="006600C4" w:rsidR="00F713A7" w:rsidRDefault="00F713A7" w:rsidP="00F713A7">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sidR="00A76639">
        <w:rPr>
          <w:rFonts w:cs="Arial"/>
          <w:b/>
          <w:bCs/>
          <w:lang w:val="en-GB" w:eastAsia="zh-CN"/>
        </w:rPr>
        <w:t>1</w:t>
      </w:r>
      <w:r>
        <w:rPr>
          <w:rFonts w:cs="Arial"/>
          <w:lang w:val="en-GB" w:eastAsia="zh-CN"/>
        </w:rPr>
        <w:t xml:space="preserve">: Clarify in 38.304 that when the UE is configured with eDRX or MICO mode, the UE monitors paging at the scheduled activation time as if eDRX or MICO mode was not configured.  </w:t>
      </w:r>
    </w:p>
    <w:p w14:paraId="774A8B8C" w14:textId="442081F9" w:rsidR="009B0902" w:rsidRDefault="009B0902" w:rsidP="00F713A7">
      <w:pPr>
        <w:spacing w:before="200"/>
        <w:rPr>
          <w:rFonts w:cs="Arial"/>
          <w:lang w:val="en-GB" w:eastAsia="zh-CN"/>
        </w:rPr>
      </w:pPr>
      <w:r>
        <w:rPr>
          <w:rFonts w:cs="Arial"/>
          <w:lang w:val="en-GB" w:eastAsia="zh-CN"/>
        </w:rPr>
        <w:t>These paging requirements do not need to be captured in CT1 specifications TS 24.501, as was proposed in CT1 [</w:t>
      </w:r>
      <w:r w:rsidR="00190921">
        <w:rPr>
          <w:rFonts w:cs="Arial"/>
          <w:lang w:val="en-GB" w:eastAsia="zh-CN"/>
        </w:rPr>
        <w:t>1</w:t>
      </w:r>
      <w:r>
        <w:rPr>
          <w:rFonts w:cs="Arial"/>
          <w:lang w:val="en-GB" w:eastAsia="zh-CN"/>
        </w:rPr>
        <w:t xml:space="preserve">]. </w:t>
      </w:r>
      <w:r w:rsidR="00A40EE2">
        <w:rPr>
          <w:rFonts w:cs="Arial"/>
          <w:lang w:val="en-GB" w:eastAsia="zh-CN"/>
        </w:rPr>
        <w:t>The join procedure is specified in TS 24.501</w:t>
      </w:r>
      <w:r w:rsidR="008E5A91">
        <w:rPr>
          <w:rFonts w:cs="Arial"/>
          <w:lang w:val="en-GB" w:eastAsia="zh-CN"/>
        </w:rPr>
        <w:t>. CT1 may consider clarifying the join behavior when a series of scheduled activation times is configured. For example the</w:t>
      </w:r>
      <w:r w:rsidR="00A40EE2">
        <w:rPr>
          <w:rFonts w:cs="Arial"/>
          <w:lang w:val="en-GB" w:eastAsia="zh-CN"/>
        </w:rPr>
        <w:t xml:space="preserve"> UE joins and leaves the session based on the UE’s interest, i.e. the UE does not leave when it is interested to receive the session at the next scheduled activation time. </w:t>
      </w:r>
    </w:p>
    <w:p w14:paraId="580455B5" w14:textId="0DFFB889" w:rsidR="00F713A7" w:rsidRDefault="009B0902" w:rsidP="00E04A26">
      <w:pPr>
        <w:spacing w:before="200"/>
        <w:rPr>
          <w:rFonts w:cs="Arial"/>
          <w:lang w:val="en-GB" w:eastAsia="zh-CN"/>
        </w:rPr>
      </w:pPr>
      <w:r>
        <w:rPr>
          <w:rFonts w:cs="Arial"/>
          <w:lang w:val="en-GB" w:eastAsia="zh-CN"/>
        </w:rPr>
        <w:t>SA2 noted in 23.247</w:t>
      </w:r>
      <w:r w:rsidR="00630E85">
        <w:rPr>
          <w:rFonts w:cs="Arial"/>
          <w:lang w:val="en-GB" w:eastAsia="zh-CN"/>
        </w:rPr>
        <w:t xml:space="preserve"> that </w:t>
      </w:r>
      <w:r w:rsidR="008E5A91">
        <w:rPr>
          <w:rFonts w:cs="Arial"/>
          <w:lang w:val="en-GB" w:eastAsia="zh-CN"/>
        </w:rPr>
        <w:t xml:space="preserve">it </w:t>
      </w:r>
      <w:r w:rsidR="00630E85">
        <w:rPr>
          <w:rFonts w:cs="Arial"/>
          <w:lang w:val="en-GB" w:eastAsia="zh-CN"/>
        </w:rPr>
        <w:t>is left to UE implementation</w:t>
      </w:r>
      <w:r w:rsidR="008E5A91" w:rsidRPr="008E5A91">
        <w:rPr>
          <w:rFonts w:cs="Arial"/>
          <w:lang w:val="en-GB" w:eastAsia="zh-CN"/>
        </w:rPr>
        <w:t xml:space="preserve"> </w:t>
      </w:r>
      <w:r w:rsidR="008E5A91">
        <w:rPr>
          <w:rFonts w:cs="Arial"/>
          <w:lang w:val="en-GB" w:eastAsia="zh-CN"/>
        </w:rPr>
        <w:t>for how long the UE monitors group paging</w:t>
      </w:r>
      <w:r>
        <w:rPr>
          <w:rFonts w:cs="Arial"/>
          <w:lang w:val="en-GB" w:eastAsia="zh-CN"/>
        </w:rPr>
        <w:t>:</w:t>
      </w:r>
    </w:p>
    <w:p w14:paraId="4C41D48E" w14:textId="77777777" w:rsidR="00630E85" w:rsidRPr="00630E85" w:rsidRDefault="00630E85" w:rsidP="00630E85">
      <w:pPr>
        <w:pStyle w:val="B2"/>
        <w:spacing w:after="0"/>
        <w:rPr>
          <w:color w:val="C45911" w:themeColor="accent2" w:themeShade="BF"/>
          <w:sz w:val="18"/>
          <w:szCs w:val="18"/>
        </w:rPr>
      </w:pPr>
      <w:r w:rsidRPr="00630E85">
        <w:rPr>
          <w:color w:val="C45911" w:themeColor="accent2" w:themeShade="BF"/>
          <w:sz w:val="18"/>
          <w:szCs w:val="18"/>
        </w:rPr>
        <w:t>-</w:t>
      </w:r>
      <w:r w:rsidRPr="00630E85">
        <w:rPr>
          <w:color w:val="C45911" w:themeColor="accent2" w:themeShade="BF"/>
          <w:sz w:val="18"/>
          <w:szCs w:val="18"/>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14841C96" w14:textId="77777777" w:rsidR="00630E85" w:rsidRPr="00630E85" w:rsidRDefault="00630E85" w:rsidP="00630E85">
      <w:pPr>
        <w:pStyle w:val="NO"/>
        <w:rPr>
          <w:color w:val="C45911" w:themeColor="accent2" w:themeShade="BF"/>
          <w:sz w:val="18"/>
          <w:szCs w:val="18"/>
        </w:rPr>
      </w:pPr>
      <w:r w:rsidRPr="00630E85">
        <w:rPr>
          <w:color w:val="C45911" w:themeColor="accent2" w:themeShade="BF"/>
          <w:sz w:val="18"/>
          <w:szCs w:val="18"/>
        </w:rPr>
        <w:t>NOTE 3:</w:t>
      </w:r>
      <w:r w:rsidRPr="00630E85">
        <w:rPr>
          <w:color w:val="C45911" w:themeColor="accent2" w:themeShade="BF"/>
          <w:sz w:val="18"/>
          <w:szCs w:val="18"/>
        </w:rPr>
        <w:tab/>
        <w:t>How long the UE need to listen to paging is left up to UE implementation.</w:t>
      </w:r>
    </w:p>
    <w:p w14:paraId="38EEF690" w14:textId="4517B7B2" w:rsidR="00630E85" w:rsidRPr="00145486" w:rsidRDefault="00630E85" w:rsidP="00630E85">
      <w:pPr>
        <w:rPr>
          <w:lang/>
        </w:rPr>
      </w:pPr>
      <w:bookmarkStart w:id="5" w:name="_Hlk126753879"/>
      <w:r>
        <w:rPr>
          <w:lang w:val="en-GB" w:eastAsia="zh-CN"/>
        </w:rPr>
        <w:lastRenderedPageBreak/>
        <w:t xml:space="preserve">The scheduled activation time is a date and time in UTC format, e.g. </w:t>
      </w:r>
      <w:r>
        <w:rPr>
          <w:lang/>
        </w:rPr>
        <w:t>(</w:t>
      </w:r>
      <w:r w:rsidRPr="0071352E">
        <w:rPr>
          <w:lang/>
        </w:rPr>
        <w:t>YYYY-MM-DD</w:t>
      </w:r>
      <w:r>
        <w:rPr>
          <w:lang/>
        </w:rPr>
        <w:t>) and time (</w:t>
      </w:r>
      <w:r w:rsidRPr="0071352E">
        <w:rPr>
          <w:lang/>
        </w:rPr>
        <w:t>hh:</w:t>
      </w:r>
      <w:proofErr w:type="gramStart"/>
      <w:r w:rsidRPr="0071352E">
        <w:rPr>
          <w:lang/>
        </w:rPr>
        <w:t>mm:ss</w:t>
      </w:r>
      <w:proofErr w:type="gramEnd"/>
      <w:r>
        <w:rPr>
          <w:lang/>
        </w:rPr>
        <w:t>) [2]. The granularity is in seconds. Furthermore the SNTP time synchronization requirement for an MBS UE is +\- 1 second [3]</w:t>
      </w:r>
      <w:r w:rsidR="008E5A91">
        <w:rPr>
          <w:lang/>
        </w:rPr>
        <w:t>:</w:t>
      </w:r>
    </w:p>
    <w:bookmarkEnd w:id="5"/>
    <w:p w14:paraId="7012ED6F" w14:textId="374E0FA4" w:rsidR="005A395C" w:rsidRDefault="00630E85" w:rsidP="00E04A26">
      <w:pPr>
        <w:spacing w:before="200"/>
        <w:rPr>
          <w:rFonts w:cs="Arial"/>
          <w:lang w:val="en-GB" w:eastAsia="zh-CN"/>
        </w:rPr>
      </w:pPr>
      <w:r w:rsidRPr="00630E85">
        <w:rPr>
          <w:rFonts w:cs="Arial"/>
          <w:b/>
          <w:bCs/>
          <w:lang w:val="en-GB" w:eastAsia="zh-CN"/>
        </w:rPr>
        <w:t xml:space="preserve">Observation </w:t>
      </w:r>
      <w:r w:rsidR="00A76639">
        <w:rPr>
          <w:rFonts w:cs="Arial"/>
          <w:b/>
          <w:bCs/>
          <w:lang w:val="en-GB" w:eastAsia="zh-CN"/>
        </w:rPr>
        <w:t>3</w:t>
      </w:r>
      <w:r>
        <w:rPr>
          <w:rFonts w:cs="Arial"/>
          <w:lang w:val="en-GB" w:eastAsia="zh-CN"/>
        </w:rPr>
        <w:t xml:space="preserve">: In case the UE only monitors a single paging occasion the UE may miss the group paging </w:t>
      </w:r>
      <w:r w:rsidR="008E5A91">
        <w:rPr>
          <w:rFonts w:cs="Arial"/>
          <w:lang w:val="en-GB" w:eastAsia="zh-CN"/>
        </w:rPr>
        <w:t>at</w:t>
      </w:r>
      <w:r>
        <w:rPr>
          <w:rFonts w:cs="Arial"/>
          <w:lang w:val="en-GB" w:eastAsia="zh-CN"/>
        </w:rPr>
        <w:t xml:space="preserve"> the scheduled activation time due to </w:t>
      </w:r>
      <w:r w:rsidR="00017396">
        <w:rPr>
          <w:rFonts w:cs="Arial"/>
          <w:lang w:val="en-GB" w:eastAsia="zh-CN"/>
        </w:rPr>
        <w:t xml:space="preserve">the granularity of the scheduled activation time and the clock accuracy in the upper layers. </w:t>
      </w:r>
    </w:p>
    <w:p w14:paraId="2153AF01" w14:textId="3513AA63" w:rsidR="005A395C" w:rsidRDefault="00017396" w:rsidP="00E04A26">
      <w:pPr>
        <w:spacing w:before="200"/>
        <w:rPr>
          <w:rFonts w:cs="Arial"/>
          <w:lang w:val="en-GB" w:eastAsia="zh-CN"/>
        </w:rPr>
      </w:pPr>
      <w:r>
        <w:rPr>
          <w:rFonts w:cs="Arial"/>
          <w:lang w:val="en-GB" w:eastAsia="zh-CN"/>
        </w:rPr>
        <w:t>Similar as with eDRX and MICO mode there should be a certain period during which the UE is reachable:</w:t>
      </w:r>
    </w:p>
    <w:p w14:paraId="2CD7BDC3" w14:textId="679C7D86" w:rsidR="00017396" w:rsidRDefault="00017396" w:rsidP="00017396">
      <w:pPr>
        <w:spacing w:before="200"/>
        <w:rPr>
          <w:rFonts w:cs="Arial"/>
          <w:lang w:val="en-GB" w:eastAsia="zh-CN"/>
        </w:rPr>
      </w:pPr>
      <w:r>
        <w:rPr>
          <w:rFonts w:cs="Arial"/>
          <w:b/>
          <w:bCs/>
          <w:lang w:val="en-GB" w:eastAsia="zh-CN"/>
        </w:rPr>
        <w:t>Proposal</w:t>
      </w:r>
      <w:r w:rsidRPr="00630E85">
        <w:rPr>
          <w:rFonts w:cs="Arial"/>
          <w:b/>
          <w:bCs/>
          <w:lang w:val="en-GB" w:eastAsia="zh-CN"/>
        </w:rPr>
        <w:t xml:space="preserve"> </w:t>
      </w:r>
      <w:r w:rsidR="00A76639">
        <w:rPr>
          <w:rFonts w:cs="Arial"/>
          <w:b/>
          <w:bCs/>
          <w:lang w:val="en-GB" w:eastAsia="zh-CN"/>
        </w:rPr>
        <w:t>2</w:t>
      </w:r>
      <w:r>
        <w:rPr>
          <w:rFonts w:cs="Arial"/>
          <w:lang w:val="en-GB" w:eastAsia="zh-CN"/>
        </w:rPr>
        <w:t xml:space="preserve">: The UE monitors paging at the scheduled activation time for the duration of the configured </w:t>
      </w:r>
      <w:r w:rsidR="00D34A9B">
        <w:rPr>
          <w:rFonts w:cs="Arial"/>
          <w:lang w:val="en-GB" w:eastAsia="zh-CN"/>
        </w:rPr>
        <w:t xml:space="preserve">CN </w:t>
      </w:r>
      <w:r>
        <w:rPr>
          <w:rFonts w:cs="Arial"/>
          <w:lang w:val="en-GB" w:eastAsia="zh-CN"/>
        </w:rPr>
        <w:t>PTW (when configured with eDRX) or Active Time (when configured with MICO mode).</w:t>
      </w:r>
    </w:p>
    <w:p w14:paraId="72B0611E" w14:textId="7A8E6C15" w:rsidR="00017396" w:rsidRDefault="00A30B0D" w:rsidP="00E04A26">
      <w:pPr>
        <w:spacing w:before="200"/>
        <w:rPr>
          <w:rFonts w:cs="Arial"/>
          <w:lang w:val="en-GB" w:eastAsia="zh-CN"/>
        </w:rPr>
      </w:pPr>
      <w:r>
        <w:rPr>
          <w:rFonts w:cs="Arial"/>
          <w:lang w:val="en-GB" w:eastAsia="zh-CN"/>
        </w:rPr>
        <w:t>RAN2 needs to discuss further what the UE should do when the Active Time is not configured with MICO mode.</w:t>
      </w:r>
    </w:p>
    <w:p w14:paraId="23342814" w14:textId="0403067C" w:rsidR="007F43BD" w:rsidRPr="007F43BD" w:rsidRDefault="007F43BD" w:rsidP="007F43BD">
      <w:pPr>
        <w:spacing w:before="200"/>
        <w:rPr>
          <w:rFonts w:cs="Arial"/>
          <w:lang w:val="en-GB" w:eastAsia="zh-CN"/>
        </w:rPr>
      </w:pPr>
      <w:r>
        <w:rPr>
          <w:rFonts w:cs="Arial"/>
          <w:lang w:val="en-GB" w:eastAsia="zh-CN"/>
        </w:rPr>
        <w:t xml:space="preserve">NOTE: </w:t>
      </w:r>
      <w:r w:rsidRPr="007F43BD">
        <w:rPr>
          <w:rFonts w:cs="Arial"/>
          <w:lang w:val="en-GB" w:eastAsia="zh-CN"/>
        </w:rPr>
        <w:t xml:space="preserve">SA2 decided to use group paging for UEs that already joined before the scheduled activation time. But it is beneficial for both UE </w:t>
      </w:r>
      <w:r w:rsidR="00364A1E">
        <w:rPr>
          <w:rFonts w:cs="Arial"/>
          <w:lang w:val="en-GB" w:eastAsia="zh-CN"/>
        </w:rPr>
        <w:t xml:space="preserve">(power saving) </w:t>
      </w:r>
      <w:r w:rsidRPr="007F43BD">
        <w:rPr>
          <w:rFonts w:cs="Arial"/>
          <w:lang w:val="en-GB" w:eastAsia="zh-CN"/>
        </w:rPr>
        <w:t xml:space="preserve">and NW </w:t>
      </w:r>
      <w:r w:rsidR="00364A1E">
        <w:rPr>
          <w:rFonts w:cs="Arial"/>
          <w:lang w:val="en-GB" w:eastAsia="zh-CN"/>
        </w:rPr>
        <w:t xml:space="preserve">(paging resources) </w:t>
      </w:r>
      <w:r w:rsidRPr="007F43BD">
        <w:rPr>
          <w:rFonts w:cs="Arial"/>
          <w:lang w:val="en-GB" w:eastAsia="zh-CN"/>
        </w:rPr>
        <w:t xml:space="preserve">if the paging phase is skipped, and the UE transits to RRC_CONNECTED at the scheduled activation time (similar as </w:t>
      </w:r>
      <w:r w:rsidR="00364A1E">
        <w:rPr>
          <w:rFonts w:cs="Arial"/>
          <w:lang w:val="en-GB" w:eastAsia="zh-CN"/>
        </w:rPr>
        <w:t>the</w:t>
      </w:r>
      <w:r w:rsidRPr="007F43BD">
        <w:rPr>
          <w:rFonts w:cs="Arial"/>
          <w:lang w:val="en-GB" w:eastAsia="zh-CN"/>
        </w:rPr>
        <w:t xml:space="preserve"> UE that still </w:t>
      </w:r>
      <w:proofErr w:type="gramStart"/>
      <w:r w:rsidRPr="007F43BD">
        <w:rPr>
          <w:rFonts w:cs="Arial"/>
          <w:lang w:val="en-GB" w:eastAsia="zh-CN"/>
        </w:rPr>
        <w:t>ha</w:t>
      </w:r>
      <w:r w:rsidR="00364A1E">
        <w:rPr>
          <w:rFonts w:cs="Arial"/>
          <w:lang w:val="en-GB" w:eastAsia="zh-CN"/>
        </w:rPr>
        <w:t>s</w:t>
      </w:r>
      <w:r w:rsidRPr="007F43BD">
        <w:rPr>
          <w:rFonts w:cs="Arial"/>
          <w:lang w:val="en-GB" w:eastAsia="zh-CN"/>
        </w:rPr>
        <w:t xml:space="preserve"> to</w:t>
      </w:r>
      <w:proofErr w:type="gramEnd"/>
      <w:r w:rsidRPr="007F43BD">
        <w:rPr>
          <w:rFonts w:cs="Arial"/>
          <w:lang w:val="en-GB" w:eastAsia="zh-CN"/>
        </w:rPr>
        <w:t xml:space="preserve"> join). </w:t>
      </w:r>
      <w:r w:rsidR="00364A1E">
        <w:rPr>
          <w:rFonts w:cs="Arial"/>
          <w:lang w:val="en-GB" w:eastAsia="zh-CN"/>
        </w:rPr>
        <w:t xml:space="preserve">Perhaps SA2 preferred to re-use the Rel-17 procedure, and perhaps the SMF is not aware of the scheduled activation time (to skip paging). </w:t>
      </w:r>
    </w:p>
    <w:p w14:paraId="573651E3" w14:textId="1A421635" w:rsidR="005A395C" w:rsidRPr="00A30B0D" w:rsidRDefault="00A30B0D" w:rsidP="007F6B08">
      <w:pPr>
        <w:spacing w:before="200"/>
        <w:outlineLvl w:val="2"/>
        <w:rPr>
          <w:rFonts w:cs="Arial"/>
          <w:b/>
          <w:bCs/>
          <w:lang w:val="en-GB" w:eastAsia="zh-CN"/>
        </w:rPr>
      </w:pPr>
      <w:r w:rsidRPr="00A30B0D">
        <w:rPr>
          <w:rFonts w:cs="Arial"/>
          <w:b/>
          <w:bCs/>
          <w:lang w:val="en-GB" w:eastAsia="zh-CN"/>
        </w:rPr>
        <w:t>eDRX in RRC_INACTIVE</w:t>
      </w:r>
      <w:r w:rsidR="003079D0">
        <w:rPr>
          <w:rFonts w:cs="Arial"/>
          <w:b/>
          <w:bCs/>
          <w:lang w:val="en-GB" w:eastAsia="zh-CN"/>
        </w:rPr>
        <w:t xml:space="preserve"> and RAN group paging</w:t>
      </w:r>
    </w:p>
    <w:p w14:paraId="33117CF2" w14:textId="361077C0" w:rsidR="003079D0" w:rsidRDefault="00B145BD" w:rsidP="008251C2">
      <w:pPr>
        <w:spacing w:before="200"/>
        <w:rPr>
          <w:rFonts w:cs="Arial"/>
          <w:lang w:val="en-GB" w:eastAsia="zh-CN"/>
        </w:rPr>
      </w:pPr>
      <w:r>
        <w:rPr>
          <w:rFonts w:cs="Arial"/>
          <w:lang w:val="en-GB" w:eastAsia="zh-CN"/>
        </w:rPr>
        <w:t xml:space="preserve">The gNB may release </w:t>
      </w:r>
      <w:r w:rsidR="003079D0">
        <w:rPr>
          <w:rFonts w:cs="Arial"/>
          <w:lang w:val="en-GB" w:eastAsia="zh-CN"/>
        </w:rPr>
        <w:t>a UE</w:t>
      </w:r>
      <w:r>
        <w:rPr>
          <w:rFonts w:cs="Arial"/>
          <w:lang w:val="en-GB" w:eastAsia="zh-CN"/>
        </w:rPr>
        <w:t xml:space="preserve"> to RRC_INACTIVE when there is data-inactivity for an active session or the session is deactivated. </w:t>
      </w:r>
      <w:r w:rsidR="003079D0">
        <w:rPr>
          <w:rFonts w:cs="Arial"/>
          <w:lang w:val="en-GB" w:eastAsia="zh-CN"/>
        </w:rPr>
        <w:t xml:space="preserve">It is the responsibility to trigger RAN group paging when there is new multicast data or the session is activated again. In case of session activation there could also be UEs in CM-IDLE causing the CN to trigger CN group paging, which the UEs in RRC_INACTIVE may also receive. But the gNB cannot rely on that. </w:t>
      </w:r>
    </w:p>
    <w:p w14:paraId="6A82A8A1" w14:textId="395DA9FE" w:rsidR="003079D0" w:rsidRDefault="00B145BD" w:rsidP="008251C2">
      <w:pPr>
        <w:spacing w:before="200"/>
        <w:rPr>
          <w:rFonts w:cs="Arial"/>
          <w:lang w:val="en-GB" w:eastAsia="zh-CN"/>
        </w:rPr>
      </w:pPr>
      <w:r>
        <w:rPr>
          <w:rFonts w:cs="Arial"/>
          <w:lang w:val="en-GB" w:eastAsia="zh-CN"/>
        </w:rPr>
        <w:t xml:space="preserve">When the UE is configured with </w:t>
      </w:r>
      <w:r w:rsidR="003079D0">
        <w:rPr>
          <w:rFonts w:cs="Arial"/>
          <w:lang w:val="en-GB" w:eastAsia="zh-CN"/>
        </w:rPr>
        <w:t xml:space="preserve">a </w:t>
      </w:r>
      <w:r>
        <w:rPr>
          <w:rFonts w:cs="Arial"/>
          <w:lang w:val="en-GB" w:eastAsia="zh-CN"/>
        </w:rPr>
        <w:t xml:space="preserve">short or long eDRX in RRC_INACTIVE, then the UE wakes up to monitor paging according to the configured eDRX cycle e.g. </w:t>
      </w:r>
      <w:r w:rsidR="00D34A9B">
        <w:rPr>
          <w:rFonts w:cs="Arial"/>
          <w:lang w:val="en-GB" w:eastAsia="zh-CN"/>
        </w:rPr>
        <w:t xml:space="preserve">up to </w:t>
      </w:r>
      <w:r>
        <w:rPr>
          <w:rFonts w:cs="Arial"/>
          <w:lang w:val="en-GB" w:eastAsia="zh-CN"/>
        </w:rPr>
        <w:t xml:space="preserve">every 10,24 sec (Rel-17) or every 3 h (Rel-18). For how long downlink multicast data is and can be buffered in the gNB depends on the gNB implementation. </w:t>
      </w:r>
      <w:r w:rsidR="00511274">
        <w:rPr>
          <w:rFonts w:cs="Arial"/>
          <w:lang w:val="en-GB" w:eastAsia="zh-CN"/>
        </w:rPr>
        <w:t xml:space="preserve">When eDRX in RRC_INACTIVE is configured it may </w:t>
      </w:r>
      <w:r>
        <w:rPr>
          <w:rFonts w:cs="Arial"/>
          <w:lang w:val="en-GB" w:eastAsia="zh-CN"/>
        </w:rPr>
        <w:t xml:space="preserve">take too long time for the UE to wake-up </w:t>
      </w:r>
      <w:r w:rsidR="00511274">
        <w:rPr>
          <w:rFonts w:cs="Arial"/>
          <w:lang w:val="en-GB" w:eastAsia="zh-CN"/>
        </w:rPr>
        <w:t>to monitor paging again and multicast data may be lost</w:t>
      </w:r>
      <w:r w:rsidR="00131863">
        <w:rPr>
          <w:rFonts w:cs="Arial"/>
          <w:lang w:val="en-GB" w:eastAsia="zh-CN"/>
        </w:rPr>
        <w:t xml:space="preserve">. </w:t>
      </w:r>
      <w:r w:rsidR="000541FB">
        <w:rPr>
          <w:rFonts w:cs="Arial"/>
          <w:lang w:val="en-GB" w:eastAsia="zh-CN"/>
        </w:rPr>
        <w:t xml:space="preserve">When long eDRX is configured, the gNB may request the CN to buffer the data. </w:t>
      </w:r>
    </w:p>
    <w:p w14:paraId="1A819052" w14:textId="1FB1291B" w:rsidR="00B145BD" w:rsidRDefault="00131863" w:rsidP="008251C2">
      <w:pPr>
        <w:spacing w:before="200"/>
        <w:rPr>
          <w:rFonts w:cs="Arial"/>
          <w:lang w:val="en-GB" w:eastAsia="zh-CN"/>
        </w:rPr>
      </w:pPr>
      <w:r>
        <w:rPr>
          <w:rFonts w:cs="Arial"/>
          <w:lang w:val="en-GB" w:eastAsia="zh-CN"/>
        </w:rPr>
        <w:t>In general when a UE is released to RRC_INACTIVE due to data-inactivity this is assumed to be temporary, i.e. the UE may have to return soon:</w:t>
      </w:r>
    </w:p>
    <w:p w14:paraId="07B4BEE9" w14:textId="40F60070" w:rsidR="00511274" w:rsidRDefault="00CD717C" w:rsidP="008251C2">
      <w:pPr>
        <w:spacing w:before="200"/>
        <w:rPr>
          <w:rFonts w:cs="Arial"/>
          <w:lang w:val="en-GB" w:eastAsia="zh-CN"/>
        </w:rPr>
      </w:pPr>
      <w:r>
        <w:rPr>
          <w:rFonts w:cs="Arial"/>
          <w:b/>
          <w:bCs/>
          <w:lang w:val="en-GB" w:eastAsia="zh-CN"/>
        </w:rPr>
        <w:t>Observation</w:t>
      </w:r>
      <w:r w:rsidR="00511274" w:rsidRPr="00F61282">
        <w:rPr>
          <w:rFonts w:cs="Arial"/>
          <w:b/>
          <w:bCs/>
          <w:lang w:val="en-GB" w:eastAsia="zh-CN"/>
        </w:rPr>
        <w:t xml:space="preserve"> </w:t>
      </w:r>
      <w:r w:rsidR="00A76639">
        <w:rPr>
          <w:rFonts w:cs="Arial"/>
          <w:b/>
          <w:bCs/>
          <w:lang w:val="en-GB" w:eastAsia="zh-CN"/>
        </w:rPr>
        <w:t>4</w:t>
      </w:r>
      <w:r w:rsidR="00511274">
        <w:rPr>
          <w:rFonts w:cs="Arial"/>
          <w:lang w:val="en-GB" w:eastAsia="zh-CN"/>
        </w:rPr>
        <w:t xml:space="preserve">: The gNB does not configure </w:t>
      </w:r>
      <w:r w:rsidR="009F20C0">
        <w:rPr>
          <w:rFonts w:cs="Arial"/>
          <w:lang w:val="en-GB" w:eastAsia="zh-CN"/>
        </w:rPr>
        <w:t xml:space="preserve">a </w:t>
      </w:r>
      <w:r>
        <w:rPr>
          <w:rFonts w:cs="Arial"/>
          <w:lang w:val="en-GB" w:eastAsia="zh-CN"/>
        </w:rPr>
        <w:t xml:space="preserve">short or long </w:t>
      </w:r>
      <w:r w:rsidR="00511274">
        <w:rPr>
          <w:rFonts w:cs="Arial"/>
          <w:lang w:val="en-GB" w:eastAsia="zh-CN"/>
        </w:rPr>
        <w:t xml:space="preserve">eDRX for RRC_INACTIVE when the UE has joined a multicast session. </w:t>
      </w:r>
    </w:p>
    <w:p w14:paraId="1B441CC7" w14:textId="3B8AFD99" w:rsidR="00190921" w:rsidRDefault="00190921" w:rsidP="008251C2">
      <w:pPr>
        <w:spacing w:before="200"/>
        <w:rPr>
          <w:rFonts w:cs="Arial"/>
          <w:lang w:val="en-GB" w:eastAsia="zh-CN"/>
        </w:rPr>
      </w:pPr>
      <w:r>
        <w:rPr>
          <w:rFonts w:cs="Arial"/>
          <w:lang w:val="en-GB" w:eastAsia="zh-CN"/>
        </w:rPr>
        <w:t xml:space="preserve">The gNB is not aware that the UE may be configured with a scheduled activation time and wake-up when the session is activated. This implies that the gNB cannot configure eDRX in RRC_INACTIVE when the session is deactivated. And scheduled activation times do not apply to data-inactivity detected in RAN: </w:t>
      </w:r>
    </w:p>
    <w:p w14:paraId="16D4208A" w14:textId="77006A47" w:rsidR="00C17950" w:rsidRDefault="00CD717C" w:rsidP="00CD717C">
      <w:pPr>
        <w:spacing w:before="200"/>
        <w:rPr>
          <w:rFonts w:cs="Arial"/>
          <w:lang w:val="en-GB" w:eastAsia="zh-CN"/>
        </w:rPr>
      </w:pPr>
      <w:r w:rsidRPr="00CD717C">
        <w:rPr>
          <w:rFonts w:cs="Arial"/>
          <w:b/>
          <w:bCs/>
          <w:lang w:val="en-GB" w:eastAsia="zh-CN"/>
        </w:rPr>
        <w:t xml:space="preserve">Observation </w:t>
      </w:r>
      <w:r w:rsidR="00A76639">
        <w:rPr>
          <w:rFonts w:cs="Arial"/>
          <w:b/>
          <w:bCs/>
          <w:lang w:val="en-GB" w:eastAsia="zh-CN"/>
        </w:rPr>
        <w:t>5</w:t>
      </w:r>
      <w:r>
        <w:rPr>
          <w:rFonts w:cs="Arial"/>
          <w:lang w:val="en-GB" w:eastAsia="zh-CN"/>
        </w:rPr>
        <w:t>: MBS multicast and UE power saving with eDRX in RRC_INACTIVE is not supported.</w:t>
      </w:r>
    </w:p>
    <w:p w14:paraId="512BB0D2" w14:textId="5D52BA85" w:rsidR="00916B33" w:rsidRDefault="00916B33" w:rsidP="00916B33">
      <w:pPr>
        <w:spacing w:before="200"/>
        <w:rPr>
          <w:rFonts w:cs="Arial"/>
          <w:lang w:val="en-GB" w:eastAsia="zh-CN"/>
        </w:rPr>
      </w:pPr>
      <w:r>
        <w:rPr>
          <w:rFonts w:cs="Arial"/>
          <w:lang w:val="en-GB" w:eastAsia="zh-CN"/>
        </w:rPr>
        <w:t>SA2 assumed that the UE may be configured with a long eDRX in RRC_INACTIVE and when the UE wakes-up at the scheduled activation time that RAN group paging can be used, i.e. the gNB uses DRX to perform RAN group paging</w:t>
      </w:r>
      <w:r w:rsidR="00203FC0">
        <w:rPr>
          <w:rFonts w:cs="Arial"/>
          <w:lang w:val="en-GB" w:eastAsia="zh-CN"/>
        </w:rPr>
        <w:t>. SA2 removed the requirement to not configure eDRX in RRC_INACTIVE when the UE has joined a multicast session</w:t>
      </w:r>
      <w:r>
        <w:rPr>
          <w:rFonts w:cs="Arial"/>
          <w:lang w:val="en-GB" w:eastAsia="zh-CN"/>
        </w:rPr>
        <w:t xml:space="preserve"> [</w:t>
      </w:r>
      <w:r w:rsidR="00203FC0">
        <w:rPr>
          <w:rFonts w:cs="Arial"/>
          <w:lang w:val="en-GB" w:eastAsia="zh-CN"/>
        </w:rPr>
        <w:t>4</w:t>
      </w:r>
      <w:r>
        <w:rPr>
          <w:rFonts w:cs="Arial"/>
          <w:lang w:val="en-GB" w:eastAsia="zh-CN"/>
        </w:rPr>
        <w:t>].</w:t>
      </w:r>
    </w:p>
    <w:p w14:paraId="52A34653" w14:textId="718E1B38" w:rsidR="008722C2" w:rsidRPr="00364A1E" w:rsidRDefault="008722C2" w:rsidP="008722C2">
      <w:pPr>
        <w:outlineLvl w:val="2"/>
        <w:rPr>
          <w:b/>
          <w:bCs/>
          <w:lang w:val="en-GB" w:eastAsia="zh-CN"/>
        </w:rPr>
      </w:pPr>
      <w:r w:rsidRPr="00364A1E">
        <w:rPr>
          <w:b/>
          <w:bCs/>
          <w:lang w:val="en-GB" w:eastAsia="zh-CN"/>
        </w:rPr>
        <w:t>RACH congestion</w:t>
      </w:r>
      <w:r>
        <w:rPr>
          <w:b/>
          <w:bCs/>
          <w:lang w:val="en-GB" w:eastAsia="zh-CN"/>
        </w:rPr>
        <w:t xml:space="preserve"> </w:t>
      </w:r>
      <w:r w:rsidR="0019316B">
        <w:rPr>
          <w:b/>
          <w:bCs/>
          <w:lang w:val="en-GB" w:eastAsia="zh-CN"/>
        </w:rPr>
        <w:t>at the</w:t>
      </w:r>
      <w:r>
        <w:rPr>
          <w:b/>
          <w:bCs/>
          <w:lang w:val="en-GB" w:eastAsia="zh-CN"/>
        </w:rPr>
        <w:t xml:space="preserve"> scheduled activation time</w:t>
      </w:r>
    </w:p>
    <w:p w14:paraId="489F50A1" w14:textId="4BDE62FD" w:rsidR="008722C2" w:rsidRDefault="008722C2" w:rsidP="008722C2">
      <w:pPr>
        <w:rPr>
          <w:lang w:val="en-GB" w:eastAsia="zh-CN"/>
        </w:rPr>
      </w:pPr>
      <w:bookmarkStart w:id="6" w:name="_Hlk126753958"/>
      <w:r w:rsidRPr="00364A1E">
        <w:rPr>
          <w:lang w:val="en-GB" w:eastAsia="zh-CN"/>
        </w:rPr>
        <w:t xml:space="preserve">When a large group of UEs </w:t>
      </w:r>
      <w:r>
        <w:rPr>
          <w:lang w:val="en-GB" w:eastAsia="zh-CN"/>
        </w:rPr>
        <w:t>is</w:t>
      </w:r>
      <w:r w:rsidRPr="00364A1E">
        <w:rPr>
          <w:lang w:val="en-GB" w:eastAsia="zh-CN"/>
        </w:rPr>
        <w:t xml:space="preserve"> requested to transition to connected mode at </w:t>
      </w:r>
      <w:r>
        <w:rPr>
          <w:lang w:val="en-GB" w:eastAsia="zh-CN"/>
        </w:rPr>
        <w:t>the scheduled activation time</w:t>
      </w:r>
      <w:r w:rsidRPr="00364A1E">
        <w:rPr>
          <w:lang w:val="en-GB" w:eastAsia="zh-CN"/>
        </w:rPr>
        <w:t xml:space="preserve">, then this may cause congestion and delay the time until all UEs have entered RRC_CONNECTED. </w:t>
      </w:r>
      <w:r>
        <w:rPr>
          <w:lang w:val="en-GB" w:eastAsia="zh-CN"/>
        </w:rPr>
        <w:lastRenderedPageBreak/>
        <w:t xml:space="preserve">Congestion may also occur during group paging, but in such case the accesses are spread over a complete DRX cycle. </w:t>
      </w:r>
    </w:p>
    <w:p w14:paraId="349560C0" w14:textId="5CBA86D7" w:rsidR="008722C2" w:rsidRPr="00364A1E" w:rsidRDefault="008722C2" w:rsidP="008722C2">
      <w:pPr>
        <w:rPr>
          <w:lang w:val="en-GB" w:eastAsia="zh-CN"/>
        </w:rPr>
      </w:pPr>
      <w:r>
        <w:rPr>
          <w:lang w:val="en-GB" w:eastAsia="zh-CN"/>
        </w:rPr>
        <w:t>When the UE wants to join at the scheduled activation time</w:t>
      </w:r>
      <w:r w:rsidRPr="00364A1E">
        <w:rPr>
          <w:lang w:val="en-GB" w:eastAsia="zh-CN"/>
        </w:rPr>
        <w:t xml:space="preserve"> </w:t>
      </w:r>
      <w:r>
        <w:rPr>
          <w:lang w:val="en-GB" w:eastAsia="zh-CN"/>
        </w:rPr>
        <w:t xml:space="preserve">then NAS triggers a Join request, i.e. the UE wakes-up from RRC_IDLE and initiates </w:t>
      </w:r>
      <w:proofErr w:type="spellStart"/>
      <w:r w:rsidRPr="00364A1E">
        <w:rPr>
          <w:lang w:val="en-GB" w:eastAsia="zh-CN"/>
        </w:rPr>
        <w:t>initiates</w:t>
      </w:r>
      <w:proofErr w:type="spellEnd"/>
      <w:r w:rsidRPr="00364A1E">
        <w:rPr>
          <w:lang w:val="en-GB" w:eastAsia="zh-CN"/>
        </w:rPr>
        <w:t xml:space="preserve"> access by sending a preamble in the </w:t>
      </w:r>
      <w:r w:rsidRPr="00364A1E">
        <w:rPr>
          <w:b/>
          <w:bCs/>
          <w:lang w:val="en-GB" w:eastAsia="zh-CN"/>
        </w:rPr>
        <w:t>next available PRACH occasion</w:t>
      </w:r>
      <w:r w:rsidRPr="00364A1E">
        <w:rPr>
          <w:rStyle w:val="FootnoteReference"/>
          <w:b/>
          <w:bCs/>
          <w:lang w:val="en-GB" w:eastAsia="zh-CN"/>
        </w:rPr>
        <w:footnoteReference w:id="3"/>
      </w:r>
      <w:r w:rsidRPr="00364A1E">
        <w:rPr>
          <w:lang w:val="en-GB" w:eastAsia="zh-CN"/>
        </w:rPr>
        <w:t xml:space="preserve"> (38.321). The next available PRACH occasion depends on the PRACH configuration in </w:t>
      </w:r>
      <w:r w:rsidRPr="00364A1E">
        <w:rPr>
          <w:i/>
          <w:iCs/>
          <w:lang w:val="en-GB" w:eastAsia="zh-CN"/>
        </w:rPr>
        <w:t>SIB1</w:t>
      </w:r>
      <w:r w:rsidRPr="00364A1E">
        <w:rPr>
          <w:lang w:val="en-GB" w:eastAsia="zh-CN"/>
        </w:rPr>
        <w:t xml:space="preserve"> (e.g. PRACH configuration index referring to lookup Tables in 38.211). </w:t>
      </w:r>
    </w:p>
    <w:p w14:paraId="61AD7506" w14:textId="46F77539" w:rsidR="008722C2" w:rsidRPr="00364A1E" w:rsidRDefault="008722C2" w:rsidP="008722C2">
      <w:pPr>
        <w:rPr>
          <w:lang w:val="en-GB" w:eastAsia="zh-CN"/>
        </w:rPr>
      </w:pPr>
      <w:r w:rsidRPr="00364A1E">
        <w:rPr>
          <w:lang w:val="en-GB" w:eastAsia="zh-CN"/>
        </w:rPr>
        <w:t xml:space="preserve">Congestion is avoided when an access window is </w:t>
      </w:r>
      <w:r w:rsidR="003D039A">
        <w:rPr>
          <w:lang w:val="en-GB" w:eastAsia="zh-CN"/>
        </w:rPr>
        <w:t xml:space="preserve">used during which the UEs randomly initiate access. </w:t>
      </w:r>
      <w:r w:rsidRPr="00364A1E">
        <w:rPr>
          <w:lang w:val="en-GB" w:eastAsia="zh-CN"/>
        </w:rPr>
        <w:t xml:space="preserve">access </w:t>
      </w:r>
      <w:proofErr w:type="gramStart"/>
      <w:r w:rsidRPr="00364A1E">
        <w:rPr>
          <w:lang w:val="en-GB" w:eastAsia="zh-CN"/>
        </w:rPr>
        <w:t>are</w:t>
      </w:r>
      <w:proofErr w:type="gramEnd"/>
      <w:r w:rsidRPr="00364A1E">
        <w:rPr>
          <w:lang w:val="en-GB" w:eastAsia="zh-CN"/>
        </w:rPr>
        <w:t xml:space="preserve"> spread out. </w:t>
      </w:r>
      <w:r w:rsidR="003D039A">
        <w:rPr>
          <w:lang w:val="en-GB" w:eastAsia="zh-CN"/>
        </w:rPr>
        <w:t>For example an</w:t>
      </w:r>
      <w:r w:rsidRPr="00364A1E">
        <w:rPr>
          <w:lang w:val="en-GB" w:eastAsia="zh-CN"/>
        </w:rPr>
        <w:t xml:space="preserve"> access window</w:t>
      </w:r>
      <w:r w:rsidRPr="00364A1E">
        <w:rPr>
          <w:rFonts w:cs="Arial"/>
          <w:szCs w:val="20"/>
          <w:lang w:val="en-GB" w:eastAsia="zh-CN"/>
        </w:rPr>
        <w:t xml:space="preserve"> </w:t>
      </w:r>
      <w:proofErr w:type="spellStart"/>
      <w:r w:rsidRPr="00364A1E">
        <w:rPr>
          <w:rFonts w:cs="Arial"/>
          <w:szCs w:val="20"/>
          <w:lang w:val="en-GB" w:eastAsia="zh-CN"/>
        </w:rPr>
        <w:t>T</w:t>
      </w:r>
      <w:r w:rsidRPr="00364A1E">
        <w:rPr>
          <w:rFonts w:cs="Arial"/>
          <w:szCs w:val="20"/>
          <w:vertAlign w:val="subscript"/>
          <w:lang w:val="en-GB" w:eastAsia="zh-CN"/>
        </w:rPr>
        <w:t>AccessWindow</w:t>
      </w:r>
      <w:proofErr w:type="spellEnd"/>
      <w:r w:rsidRPr="00364A1E">
        <w:rPr>
          <w:lang w:val="en-GB" w:eastAsia="zh-CN"/>
        </w:rPr>
        <w:t xml:space="preserve"> </w:t>
      </w:r>
      <w:r w:rsidRPr="00364A1E">
        <w:rPr>
          <w:rFonts w:cs="Arial"/>
          <w:szCs w:val="20"/>
          <w:lang w:val="en-GB" w:eastAsia="zh-CN"/>
        </w:rPr>
        <w:t xml:space="preserve">(seconds) </w:t>
      </w:r>
      <w:r w:rsidR="003D039A">
        <w:rPr>
          <w:rFonts w:cs="Arial"/>
          <w:szCs w:val="20"/>
          <w:lang w:val="en-GB" w:eastAsia="zh-CN"/>
        </w:rPr>
        <w:t>is</w:t>
      </w:r>
      <w:r w:rsidRPr="00364A1E">
        <w:rPr>
          <w:rFonts w:cs="Arial"/>
          <w:szCs w:val="20"/>
          <w:lang w:val="en-GB" w:eastAsia="zh-CN"/>
        </w:rPr>
        <w:t xml:space="preserve"> configured in additional to the activation time(s) </w:t>
      </w:r>
      <w:bookmarkStart w:id="7" w:name="_Hlk126752355"/>
      <w:proofErr w:type="spellStart"/>
      <w:r w:rsidRPr="00364A1E">
        <w:rPr>
          <w:rFonts w:cs="Arial"/>
          <w:szCs w:val="20"/>
          <w:lang w:val="en-GB" w:eastAsia="zh-CN"/>
        </w:rPr>
        <w:t>T</w:t>
      </w:r>
      <w:r w:rsidRPr="00364A1E">
        <w:rPr>
          <w:rFonts w:cs="Arial"/>
          <w:szCs w:val="20"/>
          <w:vertAlign w:val="subscript"/>
          <w:lang w:val="en-GB" w:eastAsia="zh-CN"/>
        </w:rPr>
        <w:t>ActivationTime</w:t>
      </w:r>
      <w:proofErr w:type="spellEnd"/>
      <w:r w:rsidRPr="00364A1E">
        <w:rPr>
          <w:rFonts w:cs="Arial"/>
          <w:szCs w:val="20"/>
          <w:lang w:val="en-GB" w:eastAsia="zh-CN"/>
        </w:rPr>
        <w:t xml:space="preserve"> </w:t>
      </w:r>
      <w:bookmarkEnd w:id="7"/>
      <w:r w:rsidRPr="00364A1E">
        <w:rPr>
          <w:rFonts w:cs="Arial"/>
          <w:szCs w:val="20"/>
          <w:lang w:val="en-GB" w:eastAsia="zh-CN"/>
        </w:rPr>
        <w:t xml:space="preserve">in the service announcement: </w:t>
      </w:r>
    </w:p>
    <w:bookmarkEnd w:id="6"/>
    <w:p w14:paraId="566F47C3" w14:textId="77777777" w:rsidR="008722C2" w:rsidRPr="00364A1E" w:rsidRDefault="008722C2" w:rsidP="008722C2">
      <w:pPr>
        <w:rPr>
          <w:lang w:val="en-GB" w:eastAsia="zh-CN"/>
        </w:rPr>
      </w:pPr>
      <w:r w:rsidRPr="00364A1E">
        <w:rPr>
          <w:noProof/>
        </w:rPr>
        <w:drawing>
          <wp:inline distT="0" distB="0" distL="0" distR="0" wp14:anchorId="0A6BDF82" wp14:editId="676A42C9">
            <wp:extent cx="5779008" cy="250675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7850" t="29101" r="16308" b="20125"/>
                    <a:stretch/>
                  </pic:blipFill>
                  <pic:spPr bwMode="auto">
                    <a:xfrm>
                      <a:off x="0" y="0"/>
                      <a:ext cx="5797230" cy="2514659"/>
                    </a:xfrm>
                    <a:prstGeom prst="rect">
                      <a:avLst/>
                    </a:prstGeom>
                    <a:ln>
                      <a:noFill/>
                    </a:ln>
                    <a:extLst>
                      <a:ext uri="{53640926-AAD7-44D8-BBD7-CCE9431645EC}">
                        <a14:shadowObscured xmlns:a14="http://schemas.microsoft.com/office/drawing/2010/main"/>
                      </a:ext>
                    </a:extLst>
                  </pic:spPr>
                </pic:pic>
              </a:graphicData>
            </a:graphic>
          </wp:inline>
        </w:drawing>
      </w:r>
    </w:p>
    <w:p w14:paraId="4B0BEB6D" w14:textId="77777777" w:rsidR="003D039A" w:rsidRPr="00364A1E" w:rsidRDefault="008722C2" w:rsidP="003D039A">
      <w:pPr>
        <w:rPr>
          <w:lang w:val="en-GB" w:eastAsia="zh-CN"/>
        </w:rPr>
      </w:pPr>
      <w:r w:rsidRPr="00364A1E">
        <w:rPr>
          <w:lang w:val="en-GB" w:eastAsia="zh-CN"/>
        </w:rPr>
        <w:t xml:space="preserve">Instead of initiating PRACH selection immediately, the UE initiates </w:t>
      </w:r>
      <w:r w:rsidR="003D039A" w:rsidRPr="00364A1E">
        <w:rPr>
          <w:lang w:val="en-GB" w:eastAsia="zh-CN"/>
        </w:rPr>
        <w:t xml:space="preserve">PRACH selection in a random frame </w:t>
      </w:r>
      <w:proofErr w:type="spellStart"/>
      <w:r w:rsidR="003D039A" w:rsidRPr="00364A1E">
        <w:rPr>
          <w:rFonts w:cs="Arial"/>
          <w:szCs w:val="20"/>
          <w:lang w:val="en-GB" w:eastAsia="zh-CN"/>
        </w:rPr>
        <w:t>T</w:t>
      </w:r>
      <w:r w:rsidR="003D039A" w:rsidRPr="00364A1E">
        <w:rPr>
          <w:rFonts w:cs="Arial"/>
          <w:szCs w:val="20"/>
          <w:vertAlign w:val="subscript"/>
          <w:lang w:val="en-GB" w:eastAsia="zh-CN"/>
        </w:rPr>
        <w:t>AccessWindow</w:t>
      </w:r>
      <w:proofErr w:type="spellEnd"/>
      <w:r w:rsidR="003D039A" w:rsidRPr="00364A1E">
        <w:rPr>
          <w:lang w:val="en-GB" w:eastAsia="zh-CN"/>
        </w:rPr>
        <w:t xml:space="preserve"> later.</w:t>
      </w:r>
    </w:p>
    <w:p w14:paraId="6D189AF2" w14:textId="3EA4F605" w:rsidR="008722C2" w:rsidRDefault="003D039A" w:rsidP="008722C2">
      <w:pPr>
        <w:rPr>
          <w:lang w:val="en-GB" w:eastAsia="zh-CN"/>
        </w:rPr>
      </w:pPr>
      <w:r>
        <w:rPr>
          <w:lang w:val="en-GB" w:eastAsia="zh-CN"/>
        </w:rPr>
        <w:t>Alternatively the</w:t>
      </w:r>
      <w:r w:rsidR="008722C2" w:rsidRPr="00364A1E">
        <w:rPr>
          <w:lang w:val="en-GB" w:eastAsia="zh-CN"/>
        </w:rPr>
        <w:t xml:space="preserve"> CN can configure different activation times in the UEs and try to spread the UEs out that way. But this spreading can only be implemented with a second granularity which includes many PRACH occasions over which the UEs could be distributed to avoid congestion. </w:t>
      </w:r>
    </w:p>
    <w:p w14:paraId="597EE7B2" w14:textId="6C163EED" w:rsidR="00806DBD" w:rsidRPr="00364A1E" w:rsidRDefault="00806DBD" w:rsidP="008722C2">
      <w:pPr>
        <w:rPr>
          <w:lang w:val="en-GB" w:eastAsia="zh-CN"/>
        </w:rPr>
      </w:pPr>
      <w:r w:rsidRPr="00806DBD">
        <w:rPr>
          <w:b/>
          <w:bCs/>
          <w:lang w:val="en-GB" w:eastAsia="zh-CN"/>
        </w:rPr>
        <w:t xml:space="preserve">Proposal </w:t>
      </w:r>
      <w:r w:rsidR="0066695C">
        <w:rPr>
          <w:b/>
          <w:bCs/>
          <w:lang w:val="en-GB" w:eastAsia="zh-CN"/>
        </w:rPr>
        <w:t>3</w:t>
      </w:r>
      <w:r>
        <w:rPr>
          <w:lang w:val="en-GB" w:eastAsia="zh-CN"/>
        </w:rPr>
        <w:t xml:space="preserve">: RAN2 to discuss if there is a need to distribute the </w:t>
      </w:r>
      <w:proofErr w:type="gramStart"/>
      <w:r>
        <w:rPr>
          <w:lang w:val="en-GB" w:eastAsia="zh-CN"/>
        </w:rPr>
        <w:t>random access</w:t>
      </w:r>
      <w:proofErr w:type="gramEnd"/>
      <w:r>
        <w:rPr>
          <w:lang w:val="en-GB" w:eastAsia="zh-CN"/>
        </w:rPr>
        <w:t xml:space="preserve"> attempts of the UEs at the scheduled activation time. </w:t>
      </w:r>
    </w:p>
    <w:p w14:paraId="5A0EB9E9" w14:textId="77777777" w:rsidR="00806DBD" w:rsidRDefault="00806DBD" w:rsidP="00806DBD">
      <w:pPr>
        <w:rPr>
          <w:lang w:val="en-GB" w:eastAsia="zh-CN"/>
        </w:rPr>
      </w:pPr>
      <w:r>
        <w:rPr>
          <w:lang w:val="en-GB" w:eastAsia="zh-CN"/>
        </w:rPr>
        <w:t>The UE may join the session before or at the scheduled activation time (see 23.247 section 7.2.10):</w:t>
      </w:r>
    </w:p>
    <w:p w14:paraId="01FF0567" w14:textId="77777777" w:rsidR="00806DBD" w:rsidRPr="00324642" w:rsidRDefault="00806DBD" w:rsidP="00806DBD">
      <w:pPr>
        <w:pStyle w:val="B2"/>
        <w:rPr>
          <w:color w:val="C45911" w:themeColor="accent2" w:themeShade="BF"/>
          <w:sz w:val="18"/>
          <w:szCs w:val="18"/>
        </w:rPr>
      </w:pPr>
      <w:r w:rsidRPr="00324642">
        <w:rPr>
          <w:color w:val="C45911" w:themeColor="accent2" w:themeShade="BF"/>
          <w:sz w:val="18"/>
          <w:szCs w:val="18"/>
        </w:rPr>
        <w:t>-</w:t>
      </w:r>
      <w:r w:rsidRPr="00324642">
        <w:rPr>
          <w:color w:val="C45911" w:themeColor="accent2" w:themeShade="BF"/>
          <w:sz w:val="18"/>
          <w:szCs w:val="18"/>
        </w:rPr>
        <w:tab/>
        <w:t>At the possible start time, an RRC_IDLE or CM-CONNECTED with RRC_INACTIVE UE needs to send a request to transition to RRC_CONNECTED state and join the MBS multicast session (if not done before).</w:t>
      </w:r>
    </w:p>
    <w:p w14:paraId="70BD80DC" w14:textId="77777777" w:rsidR="00806DBD" w:rsidRDefault="00806DBD" w:rsidP="00806DBD">
      <w:pPr>
        <w:rPr>
          <w:lang w:val="en-GB" w:eastAsia="zh-CN"/>
        </w:rPr>
      </w:pPr>
      <w:r>
        <w:rPr>
          <w:lang w:val="en-GB" w:eastAsia="zh-CN"/>
        </w:rPr>
        <w:t xml:space="preserve">The gNB is not aware of the scheduled activation time and the gNB may release the UE just before the scheduled activation time due to data-inactivity. </w:t>
      </w:r>
    </w:p>
    <w:p w14:paraId="0AA9358B" w14:textId="34767989" w:rsidR="00806DBD" w:rsidRDefault="0066695C" w:rsidP="00806DBD">
      <w:pPr>
        <w:rPr>
          <w:lang w:val="en-GB" w:eastAsia="zh-CN"/>
        </w:rPr>
      </w:pPr>
      <w:r>
        <w:rPr>
          <w:lang w:val="en-GB" w:eastAsia="zh-CN"/>
        </w:rPr>
        <w:t>And in case the</w:t>
      </w:r>
      <w:r w:rsidR="00806DBD">
        <w:rPr>
          <w:lang w:val="en-GB" w:eastAsia="zh-CN"/>
        </w:rPr>
        <w:t xml:space="preserve"> access</w:t>
      </w:r>
      <w:r>
        <w:rPr>
          <w:lang w:val="en-GB" w:eastAsia="zh-CN"/>
        </w:rPr>
        <w:t>es</w:t>
      </w:r>
      <w:r w:rsidR="00806DBD">
        <w:rPr>
          <w:lang w:val="en-GB" w:eastAsia="zh-CN"/>
        </w:rPr>
        <w:t xml:space="preserve"> of a large group </w:t>
      </w:r>
      <w:proofErr w:type="gramStart"/>
      <w:r w:rsidR="00806DBD">
        <w:rPr>
          <w:lang w:val="en-GB" w:eastAsia="zh-CN"/>
        </w:rPr>
        <w:t>is</w:t>
      </w:r>
      <w:proofErr w:type="gramEnd"/>
      <w:r w:rsidR="00806DBD">
        <w:rPr>
          <w:lang w:val="en-GB" w:eastAsia="zh-CN"/>
        </w:rPr>
        <w:t xml:space="preserve"> distributed over a window in seconds, then there is</w:t>
      </w:r>
      <w:r>
        <w:rPr>
          <w:lang w:val="en-GB" w:eastAsia="zh-CN"/>
        </w:rPr>
        <w:t xml:space="preserve"> also</w:t>
      </w:r>
      <w:r w:rsidR="00806DBD">
        <w:rPr>
          <w:lang w:val="en-GB" w:eastAsia="zh-CN"/>
        </w:rPr>
        <w:t xml:space="preserve"> the possibility that the UE is released, just before the scheduled activation time starts. The configuration of the RRC inactivity timer is up to gNB implementation and for example may range between 2-10 sec. </w:t>
      </w:r>
    </w:p>
    <w:p w14:paraId="79FFD936" w14:textId="77777777" w:rsidR="0066695C" w:rsidRDefault="0066695C" w:rsidP="0066695C">
      <w:pPr>
        <w:rPr>
          <w:lang w:val="en-GB" w:eastAsia="zh-CN"/>
        </w:rPr>
      </w:pPr>
      <w:r>
        <w:rPr>
          <w:lang w:val="en-GB" w:eastAsia="zh-CN"/>
        </w:rPr>
        <w:lastRenderedPageBreak/>
        <w:t>To avoid this problem it is proposed to add the remaining time until the scheduled activation time in MSG5. This enables the gNB to avoid releasing the UE just before the scheduled activation time due to inactivity:</w:t>
      </w:r>
    </w:p>
    <w:p w14:paraId="673CE241" w14:textId="3573F86F" w:rsidR="0066695C" w:rsidRPr="0066695C" w:rsidRDefault="0066695C" w:rsidP="0066695C">
      <w:pPr>
        <w:rPr>
          <w:lang w:val="en-GB" w:eastAsia="zh-CN"/>
        </w:rPr>
      </w:pPr>
      <w:bookmarkStart w:id="8" w:name="_Hlk126752934"/>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 xml:space="preserve">When the UE transitions to RRC_CONNECTED </w:t>
      </w:r>
      <w:r w:rsidRPr="0066695C">
        <w:rPr>
          <w:lang w:val="en-GB" w:eastAsia="zh-CN"/>
        </w:rPr>
        <w:t>triggered by a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the UE includes the remaining time until the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xml:space="preserve">) in MSG5. </w:t>
      </w:r>
    </w:p>
    <w:p w14:paraId="5E650D32" w14:textId="6E3CDBE2" w:rsidR="009D725A" w:rsidRDefault="009D725A" w:rsidP="00FA7D7C">
      <w:pPr>
        <w:pStyle w:val="Heading1"/>
        <w:jc w:val="both"/>
      </w:pPr>
      <w:bookmarkStart w:id="9" w:name="_Toc242573360"/>
      <w:bookmarkEnd w:id="8"/>
      <w:r>
        <w:t>Summary</w:t>
      </w:r>
      <w:bookmarkEnd w:id="9"/>
    </w:p>
    <w:p w14:paraId="65B81F03" w14:textId="7DADFE20" w:rsidR="001659F2" w:rsidRDefault="001659F2" w:rsidP="001659F2">
      <w:bookmarkStart w:id="10" w:name="_Toc242573361"/>
      <w:r>
        <w:t xml:space="preserve">RAN2 is kindly asked to </w:t>
      </w:r>
      <w:r w:rsidR="00910638">
        <w:t xml:space="preserve">discuss </w:t>
      </w:r>
      <w:r w:rsidR="00A76639">
        <w:t>MBS and UE power saving</w:t>
      </w:r>
      <w:r>
        <w:t xml:space="preserve">: </w:t>
      </w:r>
    </w:p>
    <w:p w14:paraId="16FB0CE3" w14:textId="4C4944CC" w:rsidR="00A76639" w:rsidRPr="00A76639" w:rsidRDefault="00A76639" w:rsidP="00A76639">
      <w:pPr>
        <w:pStyle w:val="Heading2"/>
      </w:pPr>
      <w:r>
        <w:t>Observations</w:t>
      </w:r>
    </w:p>
    <w:p w14:paraId="4534678B" w14:textId="77777777" w:rsidR="00A76639" w:rsidRDefault="00A76639" w:rsidP="00A76639">
      <w:pPr>
        <w:spacing w:before="200"/>
        <w:rPr>
          <w:rFonts w:cs="Arial"/>
          <w:lang w:val="en-GB" w:eastAsia="zh-CN"/>
        </w:rPr>
      </w:pPr>
      <w:r w:rsidRPr="00F61282">
        <w:rPr>
          <w:rFonts w:cs="Arial"/>
          <w:b/>
          <w:bCs/>
          <w:lang w:val="en-GB" w:eastAsia="zh-CN"/>
        </w:rPr>
        <w:t xml:space="preserve">Observation </w:t>
      </w:r>
      <w:r>
        <w:rPr>
          <w:rFonts w:cs="Arial"/>
          <w:b/>
          <w:bCs/>
          <w:lang w:val="en-GB" w:eastAsia="zh-CN"/>
        </w:rPr>
        <w:t>1</w:t>
      </w:r>
      <w:r>
        <w:rPr>
          <w:rFonts w:cs="Arial"/>
          <w:lang w:val="en-GB" w:eastAsia="zh-CN"/>
        </w:rPr>
        <w:t>: In case the UE prefers UE power saving over MBS multicast reception then the UE can decide to not join a multicast session when the UE is configured with eDRX/MICO in RRC_IDLE.</w:t>
      </w:r>
    </w:p>
    <w:p w14:paraId="5BFF69BB" w14:textId="37F43227" w:rsidR="00A76639" w:rsidRDefault="00A76639" w:rsidP="00A76639">
      <w:pPr>
        <w:spacing w:before="200"/>
        <w:rPr>
          <w:rFonts w:cs="Arial"/>
          <w:lang w:val="en-GB" w:eastAsia="zh-CN"/>
        </w:rPr>
      </w:pPr>
      <w:r w:rsidRPr="00F713A7">
        <w:rPr>
          <w:rFonts w:cs="Arial"/>
          <w:b/>
          <w:bCs/>
          <w:lang w:val="en-GB" w:eastAsia="zh-CN"/>
        </w:rPr>
        <w:t xml:space="preserve">Observation </w:t>
      </w:r>
      <w:r>
        <w:rPr>
          <w:rFonts w:cs="Arial"/>
          <w:b/>
          <w:bCs/>
          <w:lang w:val="en-GB" w:eastAsia="zh-CN"/>
        </w:rPr>
        <w:t>2</w:t>
      </w:r>
      <w:r>
        <w:rPr>
          <w:rFonts w:cs="Arial"/>
          <w:lang w:val="en-GB" w:eastAsia="zh-CN"/>
        </w:rPr>
        <w:t>: Similar as with MBS broadcast and eDRX/MICO mode in Rel-17 there is no RAN2 specification impact for Rel-18 MBS broadcast and UE power saving.</w:t>
      </w:r>
    </w:p>
    <w:p w14:paraId="44C7EBEE" w14:textId="77777777" w:rsidR="00A76639" w:rsidRDefault="00A76639" w:rsidP="00A76639">
      <w:pPr>
        <w:spacing w:before="200"/>
        <w:rPr>
          <w:rFonts w:cs="Arial"/>
          <w:lang w:val="en-GB" w:eastAsia="zh-CN"/>
        </w:rPr>
      </w:pPr>
      <w:r w:rsidRPr="00630E85">
        <w:rPr>
          <w:rFonts w:cs="Arial"/>
          <w:b/>
          <w:bCs/>
          <w:lang w:val="en-GB" w:eastAsia="zh-CN"/>
        </w:rPr>
        <w:t xml:space="preserve">Observation </w:t>
      </w:r>
      <w:r>
        <w:rPr>
          <w:rFonts w:cs="Arial"/>
          <w:b/>
          <w:bCs/>
          <w:lang w:val="en-GB" w:eastAsia="zh-CN"/>
        </w:rPr>
        <w:t>3</w:t>
      </w:r>
      <w:r>
        <w:rPr>
          <w:rFonts w:cs="Arial"/>
          <w:lang w:val="en-GB" w:eastAsia="zh-CN"/>
        </w:rPr>
        <w:t xml:space="preserve">: In case the UE only monitors a single paging occasion the UE may miss the group paging at the scheduled activation time due to the granularity of the scheduled activation time and the clock accuracy in the upper layers. </w:t>
      </w:r>
    </w:p>
    <w:p w14:paraId="6409D857" w14:textId="77777777" w:rsidR="00A76639" w:rsidRDefault="00A76639" w:rsidP="00A76639">
      <w:pPr>
        <w:spacing w:before="200"/>
        <w:rPr>
          <w:rFonts w:cs="Arial"/>
          <w:lang w:val="en-GB" w:eastAsia="zh-CN"/>
        </w:rPr>
      </w:pPr>
      <w:r>
        <w:rPr>
          <w:rFonts w:cs="Arial"/>
          <w:b/>
          <w:bCs/>
          <w:lang w:val="en-GB" w:eastAsia="zh-CN"/>
        </w:rPr>
        <w:t>Observation</w:t>
      </w:r>
      <w:r w:rsidRPr="00F61282">
        <w:rPr>
          <w:rFonts w:cs="Arial"/>
          <w:b/>
          <w:bCs/>
          <w:lang w:val="en-GB" w:eastAsia="zh-CN"/>
        </w:rPr>
        <w:t xml:space="preserve"> </w:t>
      </w:r>
      <w:r>
        <w:rPr>
          <w:rFonts w:cs="Arial"/>
          <w:b/>
          <w:bCs/>
          <w:lang w:val="en-GB" w:eastAsia="zh-CN"/>
        </w:rPr>
        <w:t>4</w:t>
      </w:r>
      <w:r>
        <w:rPr>
          <w:rFonts w:cs="Arial"/>
          <w:lang w:val="en-GB" w:eastAsia="zh-CN"/>
        </w:rPr>
        <w:t xml:space="preserve">: The gNB does not configure a short or long eDRX for RRC_INACTIVE when the UE has joined a multicast session. </w:t>
      </w:r>
    </w:p>
    <w:p w14:paraId="64E14C27" w14:textId="4CCFF0BE" w:rsidR="00A76639" w:rsidRDefault="00A76639" w:rsidP="00A76639">
      <w:pPr>
        <w:spacing w:before="200"/>
        <w:rPr>
          <w:rFonts w:cs="Arial"/>
          <w:lang w:val="en-GB" w:eastAsia="zh-CN"/>
        </w:rPr>
      </w:pPr>
      <w:r w:rsidRPr="00CD717C">
        <w:rPr>
          <w:rFonts w:cs="Arial"/>
          <w:b/>
          <w:bCs/>
          <w:lang w:val="en-GB" w:eastAsia="zh-CN"/>
        </w:rPr>
        <w:t xml:space="preserve">Observation </w:t>
      </w:r>
      <w:r>
        <w:rPr>
          <w:rFonts w:cs="Arial"/>
          <w:b/>
          <w:bCs/>
          <w:lang w:val="en-GB" w:eastAsia="zh-CN"/>
        </w:rPr>
        <w:t>5</w:t>
      </w:r>
      <w:r>
        <w:rPr>
          <w:rFonts w:cs="Arial"/>
          <w:lang w:val="en-GB" w:eastAsia="zh-CN"/>
        </w:rPr>
        <w:t>: MBS multicast and UE power saving with eDRX in RRC_INACTIVE is not supported.</w:t>
      </w:r>
    </w:p>
    <w:p w14:paraId="7621CA70" w14:textId="2625ECD8" w:rsidR="00A76639" w:rsidRDefault="00A76639" w:rsidP="00A76639">
      <w:pPr>
        <w:pStyle w:val="Heading2"/>
      </w:pPr>
      <w:r>
        <w:t>Proposals</w:t>
      </w:r>
    </w:p>
    <w:p w14:paraId="44E6104F" w14:textId="77777777" w:rsidR="00A76639" w:rsidRDefault="00A76639" w:rsidP="00A76639">
      <w:pPr>
        <w:spacing w:before="200"/>
        <w:rPr>
          <w:rFonts w:cs="Arial"/>
          <w:lang w:val="en-GB" w:eastAsia="zh-CN"/>
        </w:rPr>
      </w:pPr>
      <w:r>
        <w:rPr>
          <w:rFonts w:cs="Arial"/>
          <w:b/>
          <w:bCs/>
          <w:lang w:val="en-GB" w:eastAsia="zh-CN"/>
        </w:rPr>
        <w:t>Proposal</w:t>
      </w:r>
      <w:r w:rsidRPr="00F713A7">
        <w:rPr>
          <w:rFonts w:cs="Arial"/>
          <w:b/>
          <w:bCs/>
          <w:lang w:val="en-GB" w:eastAsia="zh-CN"/>
        </w:rPr>
        <w:t xml:space="preserve"> </w:t>
      </w:r>
      <w:r>
        <w:rPr>
          <w:rFonts w:cs="Arial"/>
          <w:b/>
          <w:bCs/>
          <w:lang w:val="en-GB" w:eastAsia="zh-CN"/>
        </w:rPr>
        <w:t>1</w:t>
      </w:r>
      <w:r>
        <w:rPr>
          <w:rFonts w:cs="Arial"/>
          <w:lang w:val="en-GB" w:eastAsia="zh-CN"/>
        </w:rPr>
        <w:t xml:space="preserve">: Clarify in 38.304 that when the UE is configured with eDRX or MICO mode, the UE monitors paging at the scheduled activation time as if eDRX or MICO mode was not configured.  </w:t>
      </w:r>
    </w:p>
    <w:p w14:paraId="67E818AB" w14:textId="77777777" w:rsidR="00D34A9B" w:rsidRDefault="00D34A9B" w:rsidP="00D34A9B">
      <w:pPr>
        <w:spacing w:before="200"/>
        <w:rPr>
          <w:rFonts w:cs="Arial"/>
          <w:lang w:val="en-GB" w:eastAsia="zh-CN"/>
        </w:rPr>
      </w:pPr>
      <w:r>
        <w:rPr>
          <w:rFonts w:cs="Arial"/>
          <w:b/>
          <w:bCs/>
          <w:lang w:val="en-GB" w:eastAsia="zh-CN"/>
        </w:rPr>
        <w:t>Proposal</w:t>
      </w:r>
      <w:r w:rsidRPr="00630E85">
        <w:rPr>
          <w:rFonts w:cs="Arial"/>
          <w:b/>
          <w:bCs/>
          <w:lang w:val="en-GB" w:eastAsia="zh-CN"/>
        </w:rPr>
        <w:t xml:space="preserve"> </w:t>
      </w:r>
      <w:r>
        <w:rPr>
          <w:rFonts w:cs="Arial"/>
          <w:b/>
          <w:bCs/>
          <w:lang w:val="en-GB" w:eastAsia="zh-CN"/>
        </w:rPr>
        <w:t>2</w:t>
      </w:r>
      <w:r>
        <w:rPr>
          <w:rFonts w:cs="Arial"/>
          <w:lang w:val="en-GB" w:eastAsia="zh-CN"/>
        </w:rPr>
        <w:t>: The UE monitors paging at the scheduled activation time for the duration of the configured CN PTW (when configured with eDRX) or Active Time (when configured with MICO mode).</w:t>
      </w:r>
    </w:p>
    <w:p w14:paraId="0B88FBF8" w14:textId="77777777" w:rsidR="0066695C" w:rsidRPr="00364A1E" w:rsidRDefault="0066695C" w:rsidP="0066695C">
      <w:pPr>
        <w:rPr>
          <w:lang w:val="en-GB" w:eastAsia="zh-CN"/>
        </w:rPr>
      </w:pPr>
      <w:r w:rsidRPr="00806DBD">
        <w:rPr>
          <w:b/>
          <w:bCs/>
          <w:lang w:val="en-GB" w:eastAsia="zh-CN"/>
        </w:rPr>
        <w:t xml:space="preserve">Proposal </w:t>
      </w:r>
      <w:r>
        <w:rPr>
          <w:b/>
          <w:bCs/>
          <w:lang w:val="en-GB" w:eastAsia="zh-CN"/>
        </w:rPr>
        <w:t>3</w:t>
      </w:r>
      <w:r>
        <w:rPr>
          <w:lang w:val="en-GB" w:eastAsia="zh-CN"/>
        </w:rPr>
        <w:t xml:space="preserve">: RAN2 to discuss if there is a need to distribute the </w:t>
      </w:r>
      <w:proofErr w:type="gramStart"/>
      <w:r>
        <w:rPr>
          <w:lang w:val="en-GB" w:eastAsia="zh-CN"/>
        </w:rPr>
        <w:t>random access</w:t>
      </w:r>
      <w:proofErr w:type="gramEnd"/>
      <w:r>
        <w:rPr>
          <w:lang w:val="en-GB" w:eastAsia="zh-CN"/>
        </w:rPr>
        <w:t xml:space="preserve"> attempts of the UEs at the scheduled activation time. </w:t>
      </w:r>
    </w:p>
    <w:p w14:paraId="213708FA" w14:textId="77777777" w:rsidR="0066695C" w:rsidRDefault="0066695C" w:rsidP="0066695C">
      <w:pPr>
        <w:rPr>
          <w:lang w:val="en-GB" w:eastAsia="zh-CN"/>
        </w:rPr>
      </w:pPr>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 xml:space="preserve">When the UE transitions to RRC_CONNECTED triggered </w:t>
      </w:r>
      <w:r w:rsidRPr="0066695C">
        <w:rPr>
          <w:lang w:val="en-GB" w:eastAsia="zh-CN"/>
        </w:rPr>
        <w:t>by a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sidRPr="0066695C">
        <w:rPr>
          <w:lang w:val="en-GB" w:eastAsia="zh-CN"/>
        </w:rPr>
        <w:t>) the UE includes the remaining time until the scheduled activation time (</w:t>
      </w:r>
      <w:proofErr w:type="spellStart"/>
      <w:r w:rsidRPr="0066695C">
        <w:rPr>
          <w:rFonts w:cs="Arial"/>
          <w:szCs w:val="20"/>
          <w:lang w:val="en-GB" w:eastAsia="zh-CN"/>
        </w:rPr>
        <w:t>T</w:t>
      </w:r>
      <w:r w:rsidRPr="0066695C">
        <w:rPr>
          <w:rFonts w:cs="Arial"/>
          <w:szCs w:val="20"/>
          <w:vertAlign w:val="subscript"/>
          <w:lang w:val="en-GB" w:eastAsia="zh-CN"/>
        </w:rPr>
        <w:t>ActivationTime</w:t>
      </w:r>
      <w:proofErr w:type="spellEnd"/>
      <w:r>
        <w:rPr>
          <w:lang w:val="en-GB" w:eastAsia="zh-CN"/>
        </w:rPr>
        <w:t xml:space="preserve">) in MSG5. </w:t>
      </w:r>
    </w:p>
    <w:p w14:paraId="5A15FD36" w14:textId="77777777" w:rsidR="009D725A" w:rsidRDefault="009D725A" w:rsidP="00FA7D7C">
      <w:pPr>
        <w:pStyle w:val="Heading1"/>
        <w:rPr>
          <w:noProof/>
        </w:rPr>
      </w:pPr>
      <w:r>
        <w:rPr>
          <w:noProof/>
        </w:rPr>
        <w:t>References</w:t>
      </w:r>
      <w:bookmarkEnd w:id="10"/>
    </w:p>
    <w:p w14:paraId="2659A9BF" w14:textId="228246C4" w:rsidR="009B0902" w:rsidRDefault="00000000" w:rsidP="009B0902">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8" w:history="1">
        <w:r w:rsidR="009B0902" w:rsidRPr="009B0902">
          <w:rPr>
            <w:rStyle w:val="Hyperlink"/>
            <w:rFonts w:cs="Arial"/>
            <w:sz w:val="16"/>
            <w:szCs w:val="16"/>
            <w:lang w:val="de-DE"/>
          </w:rPr>
          <w:t>C1-232896</w:t>
        </w:r>
      </w:hyperlink>
      <w:r w:rsidR="009B0902" w:rsidRPr="009B0902">
        <w:rPr>
          <w:rFonts w:cs="Arial"/>
          <w:sz w:val="16"/>
          <w:szCs w:val="16"/>
          <w:lang w:val="de-DE"/>
        </w:rPr>
        <w:t xml:space="preserve">, </w:t>
      </w:r>
      <w:r w:rsidR="009B0902" w:rsidRPr="009B0902">
        <w:rPr>
          <w:rFonts w:cs="Arial"/>
          <w:i/>
          <w:iCs/>
          <w:sz w:val="16"/>
          <w:szCs w:val="16"/>
          <w:lang w:val="de-DE"/>
        </w:rPr>
        <w:t>Supporting multicast MBS session for UE that uses eDRX</w:t>
      </w:r>
      <w:r w:rsidR="009B0902" w:rsidRPr="009B0902">
        <w:rPr>
          <w:rFonts w:cs="Arial"/>
          <w:sz w:val="16"/>
          <w:szCs w:val="16"/>
          <w:lang w:val="de-DE"/>
        </w:rPr>
        <w:t>, Nokia, CR 24.501, CT1#141e</w:t>
      </w:r>
    </w:p>
    <w:p w14:paraId="3C9BB0A3" w14:textId="77777777" w:rsidR="00630E85" w:rsidRPr="00FB2C22" w:rsidRDefault="00000000" w:rsidP="00630E85">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630E85" w:rsidRPr="00FB2C22">
          <w:rPr>
            <w:rStyle w:val="Hyperlink"/>
            <w:rFonts w:cs="Arial"/>
            <w:sz w:val="16"/>
            <w:szCs w:val="16"/>
            <w:lang w:val="de-DE"/>
          </w:rPr>
          <w:t>26.517</w:t>
        </w:r>
      </w:hyperlink>
      <w:r w:rsidR="00630E85" w:rsidRPr="00FB2C22">
        <w:rPr>
          <w:rFonts w:cs="Arial"/>
          <w:sz w:val="16"/>
          <w:szCs w:val="16"/>
          <w:lang w:val="de-DE"/>
        </w:rPr>
        <w:t xml:space="preserve">, </w:t>
      </w:r>
      <w:r w:rsidR="00630E85" w:rsidRPr="00FB2C22">
        <w:rPr>
          <w:rFonts w:cs="Arial"/>
          <w:i/>
          <w:iCs/>
          <w:sz w:val="16"/>
          <w:szCs w:val="16"/>
          <w:lang w:val="de-DE"/>
        </w:rPr>
        <w:t>5G Multicast-Broadcast User Services; Protocols and Formats</w:t>
      </w:r>
      <w:r w:rsidR="00630E85" w:rsidRPr="00FB2C22">
        <w:rPr>
          <w:rFonts w:cs="Arial"/>
          <w:sz w:val="16"/>
          <w:szCs w:val="16"/>
          <w:lang w:val="de-DE"/>
        </w:rPr>
        <w:t>, SA4, Rel-17</w:t>
      </w:r>
    </w:p>
    <w:p w14:paraId="7AE19EF2" w14:textId="25D01CE5" w:rsidR="00630E85" w:rsidRPr="00630E85" w:rsidRDefault="00000000" w:rsidP="00630E85">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630E85" w:rsidRPr="00FB2C22">
          <w:rPr>
            <w:rStyle w:val="Hyperlink"/>
            <w:rFonts w:cs="Arial"/>
            <w:sz w:val="16"/>
            <w:szCs w:val="16"/>
            <w:lang w:val="de-DE"/>
          </w:rPr>
          <w:t>26.346</w:t>
        </w:r>
      </w:hyperlink>
      <w:r w:rsidR="00630E85" w:rsidRPr="00FB2C22">
        <w:rPr>
          <w:rFonts w:cs="Arial"/>
          <w:sz w:val="16"/>
          <w:szCs w:val="16"/>
          <w:lang w:val="de-DE"/>
        </w:rPr>
        <w:t xml:space="preserve">, </w:t>
      </w:r>
      <w:r w:rsidR="00630E85" w:rsidRPr="00FB2C22">
        <w:rPr>
          <w:rFonts w:cs="Arial"/>
          <w:i/>
          <w:iCs/>
          <w:sz w:val="16"/>
          <w:szCs w:val="16"/>
          <w:lang w:val="de-DE"/>
        </w:rPr>
        <w:t>Multimedia Broadcast/Multicast Service (MBMS); Protocols and codecs</w:t>
      </w:r>
      <w:r w:rsidR="00630E85" w:rsidRPr="00FB2C22">
        <w:rPr>
          <w:rFonts w:cs="Arial"/>
          <w:sz w:val="16"/>
          <w:szCs w:val="16"/>
          <w:lang w:val="de-DE"/>
        </w:rPr>
        <w:t>, SA4, Rel-17</w:t>
      </w:r>
    </w:p>
    <w:p w14:paraId="53542754" w14:textId="09733F62" w:rsidR="00C17950" w:rsidRDefault="00000000" w:rsidP="00C17950">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11" w:history="1">
        <w:r w:rsidR="00C17950" w:rsidRPr="00C17950">
          <w:rPr>
            <w:rStyle w:val="Hyperlink"/>
            <w:rFonts w:cs="Arial"/>
            <w:sz w:val="16"/>
            <w:szCs w:val="16"/>
            <w:lang w:val="de-DE"/>
          </w:rPr>
          <w:t>S2-2305464</w:t>
        </w:r>
      </w:hyperlink>
      <w:r w:rsidR="00C17950">
        <w:rPr>
          <w:rFonts w:cs="Arial"/>
          <w:sz w:val="16"/>
          <w:szCs w:val="16"/>
          <w:lang w:val="de-DE"/>
        </w:rPr>
        <w:t xml:space="preserve">, </w:t>
      </w:r>
      <w:r w:rsidR="00C17950" w:rsidRPr="009B0902">
        <w:rPr>
          <w:rFonts w:cs="Arial"/>
          <w:i/>
          <w:iCs/>
          <w:sz w:val="14"/>
          <w:szCs w:val="14"/>
          <w:lang w:val="de-DE"/>
        </w:rPr>
        <w:t>Resolving open issues for Multicast MBS procedures for UEs using power saving functions</w:t>
      </w:r>
      <w:r w:rsidR="00C17950" w:rsidRPr="00C17950">
        <w:rPr>
          <w:rFonts w:cs="Arial"/>
          <w:sz w:val="16"/>
          <w:szCs w:val="16"/>
          <w:lang w:val="de-DE"/>
        </w:rPr>
        <w:t>, Nokia, CR 23.247, SA2#156-e</w:t>
      </w:r>
    </w:p>
    <w:p w14:paraId="439EF1E7" w14:textId="0207F344" w:rsidR="00941094" w:rsidRPr="0062534A" w:rsidRDefault="00941094" w:rsidP="00D25C68">
      <w:pPr>
        <w:rPr>
          <w:lang w:val="en-GB" w:eastAsia="zh-CN"/>
        </w:rPr>
      </w:pPr>
    </w:p>
    <w:sectPr w:rsidR="00941094" w:rsidRPr="0062534A"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FDEB" w14:textId="77777777" w:rsidR="00E33369" w:rsidRDefault="00E33369">
      <w:r>
        <w:separator/>
      </w:r>
    </w:p>
  </w:endnote>
  <w:endnote w:type="continuationSeparator" w:id="0">
    <w:p w14:paraId="7FBF9501" w14:textId="77777777" w:rsidR="00E33369" w:rsidRDefault="00E3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55DD7" w14:textId="77777777" w:rsidR="00E33369" w:rsidRDefault="00E33369">
      <w:r>
        <w:separator/>
      </w:r>
    </w:p>
  </w:footnote>
  <w:footnote w:type="continuationSeparator" w:id="0">
    <w:p w14:paraId="30603C09" w14:textId="77777777" w:rsidR="00E33369" w:rsidRDefault="00E33369">
      <w:r>
        <w:continuationSeparator/>
      </w:r>
    </w:p>
  </w:footnote>
  <w:footnote w:id="1">
    <w:p w14:paraId="63E76942" w14:textId="77777777" w:rsidR="007021E4" w:rsidRPr="008251C2" w:rsidRDefault="007021E4" w:rsidP="007021E4">
      <w:pPr>
        <w:pStyle w:val="FootnoteText"/>
        <w:spacing w:after="0"/>
        <w:rPr>
          <w:rFonts w:ascii="Times New Roman" w:hAnsi="Times New Roman"/>
          <w:sz w:val="16"/>
          <w:szCs w:val="16"/>
        </w:rPr>
      </w:pPr>
      <w:r w:rsidRPr="008251C2">
        <w:rPr>
          <w:rStyle w:val="FootnoteReference"/>
          <w:rFonts w:ascii="Times New Roman" w:hAnsi="Times New Roman"/>
          <w:sz w:val="16"/>
          <w:szCs w:val="16"/>
        </w:rPr>
        <w:footnoteRef/>
      </w:r>
      <w:r w:rsidRPr="008251C2">
        <w:rPr>
          <w:rFonts w:ascii="Times New Roman" w:hAnsi="Times New Roman"/>
          <w:sz w:val="16"/>
          <w:szCs w:val="16"/>
        </w:rPr>
        <w:t xml:space="preserve"> The gNB only configures a short eDRX up to 10,24 in RRC_INACTIVE when the UE is also configured with </w:t>
      </w:r>
      <w:r>
        <w:rPr>
          <w:rFonts w:ascii="Times New Roman" w:hAnsi="Times New Roman"/>
          <w:sz w:val="16"/>
          <w:szCs w:val="16"/>
        </w:rPr>
        <w:t xml:space="preserve">a </w:t>
      </w:r>
      <w:r w:rsidRPr="008251C2">
        <w:rPr>
          <w:rFonts w:ascii="Times New Roman" w:hAnsi="Times New Roman"/>
          <w:sz w:val="16"/>
          <w:szCs w:val="16"/>
        </w:rPr>
        <w:t>long eDRX in RRC_IDLE</w:t>
      </w:r>
    </w:p>
  </w:footnote>
  <w:footnote w:id="2">
    <w:p w14:paraId="3FBDE24B" w14:textId="77777777" w:rsidR="007021E4" w:rsidRPr="008251C2" w:rsidRDefault="007021E4" w:rsidP="007021E4">
      <w:pPr>
        <w:pStyle w:val="FootnoteText"/>
        <w:spacing w:after="0"/>
        <w:rPr>
          <w:rFonts w:ascii="Times New Roman" w:hAnsi="Times New Roman"/>
          <w:sz w:val="16"/>
          <w:szCs w:val="16"/>
        </w:rPr>
      </w:pPr>
      <w:r>
        <w:rPr>
          <w:rStyle w:val="FootnoteReference"/>
        </w:rPr>
        <w:footnoteRef/>
      </w:r>
      <w:r>
        <w:t xml:space="preserve"> </w:t>
      </w:r>
      <w:r w:rsidRPr="008251C2">
        <w:rPr>
          <w:rFonts w:ascii="Times New Roman" w:hAnsi="Times New Roman"/>
          <w:sz w:val="16"/>
          <w:szCs w:val="16"/>
        </w:rPr>
        <w:t>The gNB configures a long eDRX in RRC_INACTIVE that is shorter</w:t>
      </w:r>
      <w:r>
        <w:rPr>
          <w:rFonts w:ascii="Times New Roman" w:hAnsi="Times New Roman"/>
          <w:sz w:val="16"/>
          <w:szCs w:val="16"/>
        </w:rPr>
        <w:t xml:space="preserve"> or equal</w:t>
      </w:r>
      <w:r w:rsidRPr="008251C2">
        <w:rPr>
          <w:rFonts w:ascii="Times New Roman" w:hAnsi="Times New Roman"/>
          <w:sz w:val="16"/>
          <w:szCs w:val="16"/>
        </w:rPr>
        <w:t xml:space="preserve"> </w:t>
      </w:r>
      <w:r>
        <w:rPr>
          <w:rFonts w:ascii="Times New Roman" w:hAnsi="Times New Roman"/>
          <w:sz w:val="16"/>
          <w:szCs w:val="16"/>
        </w:rPr>
        <w:t>to</w:t>
      </w:r>
      <w:r w:rsidRPr="008251C2">
        <w:rPr>
          <w:rFonts w:ascii="Times New Roman" w:hAnsi="Times New Roman"/>
          <w:sz w:val="16"/>
          <w:szCs w:val="16"/>
        </w:rPr>
        <w:t xml:space="preserve"> the long eDRX configured in RRC_IDLE. RAN3 is discussing to inform the CN when</w:t>
      </w:r>
      <w:r>
        <w:rPr>
          <w:rFonts w:ascii="Times New Roman" w:hAnsi="Times New Roman"/>
          <w:sz w:val="16"/>
          <w:szCs w:val="16"/>
        </w:rPr>
        <w:t xml:space="preserve"> the</w:t>
      </w:r>
      <w:r w:rsidRPr="008251C2">
        <w:rPr>
          <w:rFonts w:ascii="Times New Roman" w:hAnsi="Times New Roman"/>
          <w:sz w:val="16"/>
          <w:szCs w:val="16"/>
        </w:rPr>
        <w:t xml:space="preserve"> UE is configured with (long) eDRX in RRC_INACTIVE.</w:t>
      </w:r>
    </w:p>
  </w:footnote>
  <w:footnote w:id="3">
    <w:p w14:paraId="72910613" w14:textId="77777777" w:rsidR="008722C2" w:rsidRPr="00EA4452" w:rsidRDefault="008722C2" w:rsidP="008722C2">
      <w:pPr>
        <w:pStyle w:val="FootnoteText"/>
        <w:spacing w:after="0"/>
        <w:rPr>
          <w:rFonts w:ascii="Times New Roman" w:hAnsi="Times New Roman"/>
          <w:sz w:val="16"/>
          <w:szCs w:val="16"/>
        </w:rPr>
      </w:pPr>
      <w:r>
        <w:rPr>
          <w:rStyle w:val="FootnoteReference"/>
        </w:rPr>
        <w:footnoteRef/>
      </w:r>
      <w:r>
        <w:t xml:space="preserve"> </w:t>
      </w:r>
      <w:r w:rsidRPr="00EA4452">
        <w:rPr>
          <w:rFonts w:ascii="Times New Roman" w:hAnsi="Times New Roman"/>
          <w:sz w:val="16"/>
          <w:szCs w:val="16"/>
        </w:rPr>
        <w:t xml:space="preserve">The UE shall select randomly from the consecutive PRACH </w:t>
      </w:r>
      <w:r w:rsidRPr="00796AA5">
        <w:rPr>
          <w:rFonts w:ascii="Times New Roman" w:hAnsi="Times New Roman"/>
          <w:sz w:val="16"/>
          <w:szCs w:val="16"/>
        </w:rPr>
        <w:t>occasions within a subframe/PRACH slot, as defined in section</w:t>
      </w:r>
      <w:r w:rsidRPr="00EA4452">
        <w:rPr>
          <w:rFonts w:ascii="Times New Roman" w:hAnsi="Times New Roman"/>
          <w:sz w:val="16"/>
          <w:szCs w:val="16"/>
        </w:rPr>
        <w:t xml:space="preserve"> 8.1 in 38.213.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EAA"/>
    <w:multiLevelType w:val="hybridMultilevel"/>
    <w:tmpl w:val="21506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E6678D"/>
    <w:multiLevelType w:val="hybridMultilevel"/>
    <w:tmpl w:val="ABB4863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3197542"/>
    <w:multiLevelType w:val="hybridMultilevel"/>
    <w:tmpl w:val="46885BEA"/>
    <w:lvl w:ilvl="0" w:tplc="9D7C4724">
      <w:start w:val="1"/>
      <w:numFmt w:val="bullet"/>
      <w:lvlText w:val=""/>
      <w:lvlJc w:val="left"/>
      <w:pPr>
        <w:tabs>
          <w:tab w:val="num" w:pos="720"/>
        </w:tabs>
        <w:ind w:left="720" w:hanging="360"/>
      </w:pPr>
      <w:rPr>
        <w:rFonts w:ascii="Symbol" w:hAnsi="Symbol" w:hint="default"/>
      </w:rPr>
    </w:lvl>
    <w:lvl w:ilvl="1" w:tplc="AFA83258" w:tentative="1">
      <w:start w:val="1"/>
      <w:numFmt w:val="bullet"/>
      <w:lvlText w:val=""/>
      <w:lvlJc w:val="left"/>
      <w:pPr>
        <w:tabs>
          <w:tab w:val="num" w:pos="1440"/>
        </w:tabs>
        <w:ind w:left="1440" w:hanging="360"/>
      </w:pPr>
      <w:rPr>
        <w:rFonts w:ascii="Symbol" w:hAnsi="Symbol" w:hint="default"/>
      </w:rPr>
    </w:lvl>
    <w:lvl w:ilvl="2" w:tplc="C1BAB8E8" w:tentative="1">
      <w:start w:val="1"/>
      <w:numFmt w:val="bullet"/>
      <w:lvlText w:val=""/>
      <w:lvlJc w:val="left"/>
      <w:pPr>
        <w:tabs>
          <w:tab w:val="num" w:pos="2160"/>
        </w:tabs>
        <w:ind w:left="2160" w:hanging="360"/>
      </w:pPr>
      <w:rPr>
        <w:rFonts w:ascii="Symbol" w:hAnsi="Symbol" w:hint="default"/>
      </w:rPr>
    </w:lvl>
    <w:lvl w:ilvl="3" w:tplc="357E8580" w:tentative="1">
      <w:start w:val="1"/>
      <w:numFmt w:val="bullet"/>
      <w:lvlText w:val=""/>
      <w:lvlJc w:val="left"/>
      <w:pPr>
        <w:tabs>
          <w:tab w:val="num" w:pos="2880"/>
        </w:tabs>
        <w:ind w:left="2880" w:hanging="360"/>
      </w:pPr>
      <w:rPr>
        <w:rFonts w:ascii="Symbol" w:hAnsi="Symbol" w:hint="default"/>
      </w:rPr>
    </w:lvl>
    <w:lvl w:ilvl="4" w:tplc="293C6F4E" w:tentative="1">
      <w:start w:val="1"/>
      <w:numFmt w:val="bullet"/>
      <w:lvlText w:val=""/>
      <w:lvlJc w:val="left"/>
      <w:pPr>
        <w:tabs>
          <w:tab w:val="num" w:pos="3600"/>
        </w:tabs>
        <w:ind w:left="3600" w:hanging="360"/>
      </w:pPr>
      <w:rPr>
        <w:rFonts w:ascii="Symbol" w:hAnsi="Symbol" w:hint="default"/>
      </w:rPr>
    </w:lvl>
    <w:lvl w:ilvl="5" w:tplc="79AC5DBA" w:tentative="1">
      <w:start w:val="1"/>
      <w:numFmt w:val="bullet"/>
      <w:lvlText w:val=""/>
      <w:lvlJc w:val="left"/>
      <w:pPr>
        <w:tabs>
          <w:tab w:val="num" w:pos="4320"/>
        </w:tabs>
        <w:ind w:left="4320" w:hanging="360"/>
      </w:pPr>
      <w:rPr>
        <w:rFonts w:ascii="Symbol" w:hAnsi="Symbol" w:hint="default"/>
      </w:rPr>
    </w:lvl>
    <w:lvl w:ilvl="6" w:tplc="FF04CB64" w:tentative="1">
      <w:start w:val="1"/>
      <w:numFmt w:val="bullet"/>
      <w:lvlText w:val=""/>
      <w:lvlJc w:val="left"/>
      <w:pPr>
        <w:tabs>
          <w:tab w:val="num" w:pos="5040"/>
        </w:tabs>
        <w:ind w:left="5040" w:hanging="360"/>
      </w:pPr>
      <w:rPr>
        <w:rFonts w:ascii="Symbol" w:hAnsi="Symbol" w:hint="default"/>
      </w:rPr>
    </w:lvl>
    <w:lvl w:ilvl="7" w:tplc="47421626" w:tentative="1">
      <w:start w:val="1"/>
      <w:numFmt w:val="bullet"/>
      <w:lvlText w:val=""/>
      <w:lvlJc w:val="left"/>
      <w:pPr>
        <w:tabs>
          <w:tab w:val="num" w:pos="5760"/>
        </w:tabs>
        <w:ind w:left="5760" w:hanging="360"/>
      </w:pPr>
      <w:rPr>
        <w:rFonts w:ascii="Symbol" w:hAnsi="Symbol" w:hint="default"/>
      </w:rPr>
    </w:lvl>
    <w:lvl w:ilvl="8" w:tplc="0A4E973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BC1D98"/>
    <w:multiLevelType w:val="hybridMultilevel"/>
    <w:tmpl w:val="EB4A3132"/>
    <w:lvl w:ilvl="0" w:tplc="C43497AE">
      <w:start w:val="1"/>
      <w:numFmt w:val="bullet"/>
      <w:lvlText w:val=""/>
      <w:lvlJc w:val="left"/>
      <w:pPr>
        <w:tabs>
          <w:tab w:val="num" w:pos="720"/>
        </w:tabs>
        <w:ind w:left="720" w:hanging="360"/>
      </w:pPr>
      <w:rPr>
        <w:rFonts w:ascii="Symbol" w:hAnsi="Symbol" w:hint="default"/>
      </w:rPr>
    </w:lvl>
    <w:lvl w:ilvl="1" w:tplc="760290F0" w:tentative="1">
      <w:start w:val="1"/>
      <w:numFmt w:val="bullet"/>
      <w:lvlText w:val=""/>
      <w:lvlJc w:val="left"/>
      <w:pPr>
        <w:tabs>
          <w:tab w:val="num" w:pos="1440"/>
        </w:tabs>
        <w:ind w:left="1440" w:hanging="360"/>
      </w:pPr>
      <w:rPr>
        <w:rFonts w:ascii="Symbol" w:hAnsi="Symbol" w:hint="default"/>
      </w:rPr>
    </w:lvl>
    <w:lvl w:ilvl="2" w:tplc="F40057C6" w:tentative="1">
      <w:start w:val="1"/>
      <w:numFmt w:val="bullet"/>
      <w:lvlText w:val=""/>
      <w:lvlJc w:val="left"/>
      <w:pPr>
        <w:tabs>
          <w:tab w:val="num" w:pos="2160"/>
        </w:tabs>
        <w:ind w:left="2160" w:hanging="360"/>
      </w:pPr>
      <w:rPr>
        <w:rFonts w:ascii="Symbol" w:hAnsi="Symbol" w:hint="default"/>
      </w:rPr>
    </w:lvl>
    <w:lvl w:ilvl="3" w:tplc="B9660264" w:tentative="1">
      <w:start w:val="1"/>
      <w:numFmt w:val="bullet"/>
      <w:lvlText w:val=""/>
      <w:lvlJc w:val="left"/>
      <w:pPr>
        <w:tabs>
          <w:tab w:val="num" w:pos="2880"/>
        </w:tabs>
        <w:ind w:left="2880" w:hanging="360"/>
      </w:pPr>
      <w:rPr>
        <w:rFonts w:ascii="Symbol" w:hAnsi="Symbol" w:hint="default"/>
      </w:rPr>
    </w:lvl>
    <w:lvl w:ilvl="4" w:tplc="F31CF9B6" w:tentative="1">
      <w:start w:val="1"/>
      <w:numFmt w:val="bullet"/>
      <w:lvlText w:val=""/>
      <w:lvlJc w:val="left"/>
      <w:pPr>
        <w:tabs>
          <w:tab w:val="num" w:pos="3600"/>
        </w:tabs>
        <w:ind w:left="3600" w:hanging="360"/>
      </w:pPr>
      <w:rPr>
        <w:rFonts w:ascii="Symbol" w:hAnsi="Symbol" w:hint="default"/>
      </w:rPr>
    </w:lvl>
    <w:lvl w:ilvl="5" w:tplc="87C06F6E" w:tentative="1">
      <w:start w:val="1"/>
      <w:numFmt w:val="bullet"/>
      <w:lvlText w:val=""/>
      <w:lvlJc w:val="left"/>
      <w:pPr>
        <w:tabs>
          <w:tab w:val="num" w:pos="4320"/>
        </w:tabs>
        <w:ind w:left="4320" w:hanging="360"/>
      </w:pPr>
      <w:rPr>
        <w:rFonts w:ascii="Symbol" w:hAnsi="Symbol" w:hint="default"/>
      </w:rPr>
    </w:lvl>
    <w:lvl w:ilvl="6" w:tplc="544C3CF2" w:tentative="1">
      <w:start w:val="1"/>
      <w:numFmt w:val="bullet"/>
      <w:lvlText w:val=""/>
      <w:lvlJc w:val="left"/>
      <w:pPr>
        <w:tabs>
          <w:tab w:val="num" w:pos="5040"/>
        </w:tabs>
        <w:ind w:left="5040" w:hanging="360"/>
      </w:pPr>
      <w:rPr>
        <w:rFonts w:ascii="Symbol" w:hAnsi="Symbol" w:hint="default"/>
      </w:rPr>
    </w:lvl>
    <w:lvl w:ilvl="7" w:tplc="587AD00A" w:tentative="1">
      <w:start w:val="1"/>
      <w:numFmt w:val="bullet"/>
      <w:lvlText w:val=""/>
      <w:lvlJc w:val="left"/>
      <w:pPr>
        <w:tabs>
          <w:tab w:val="num" w:pos="5760"/>
        </w:tabs>
        <w:ind w:left="5760" w:hanging="360"/>
      </w:pPr>
      <w:rPr>
        <w:rFonts w:ascii="Symbol" w:hAnsi="Symbol" w:hint="default"/>
      </w:rPr>
    </w:lvl>
    <w:lvl w:ilvl="8" w:tplc="A16641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F061C3"/>
    <w:multiLevelType w:val="hybridMultilevel"/>
    <w:tmpl w:val="A61616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1F5F06"/>
    <w:multiLevelType w:val="hybridMultilevel"/>
    <w:tmpl w:val="8B248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67677B"/>
    <w:multiLevelType w:val="hybridMultilevel"/>
    <w:tmpl w:val="68B8C6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9325A0B"/>
    <w:multiLevelType w:val="hybridMultilevel"/>
    <w:tmpl w:val="60787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A42671"/>
    <w:multiLevelType w:val="hybridMultilevel"/>
    <w:tmpl w:val="0590A7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EB7E5D"/>
    <w:multiLevelType w:val="hybridMultilevel"/>
    <w:tmpl w:val="2676E9D0"/>
    <w:lvl w:ilvl="0" w:tplc="5DE2367A">
      <w:start w:val="1"/>
      <w:numFmt w:val="bullet"/>
      <w:lvlText w:val="•"/>
      <w:lvlJc w:val="left"/>
      <w:pPr>
        <w:tabs>
          <w:tab w:val="num" w:pos="720"/>
        </w:tabs>
        <w:ind w:left="720" w:hanging="360"/>
      </w:pPr>
      <w:rPr>
        <w:rFonts w:ascii="Arial" w:hAnsi="Arial" w:hint="default"/>
      </w:rPr>
    </w:lvl>
    <w:lvl w:ilvl="1" w:tplc="2D2EB036" w:tentative="1">
      <w:start w:val="1"/>
      <w:numFmt w:val="bullet"/>
      <w:lvlText w:val="•"/>
      <w:lvlJc w:val="left"/>
      <w:pPr>
        <w:tabs>
          <w:tab w:val="num" w:pos="1440"/>
        </w:tabs>
        <w:ind w:left="1440" w:hanging="360"/>
      </w:pPr>
      <w:rPr>
        <w:rFonts w:ascii="Arial" w:hAnsi="Arial" w:hint="default"/>
      </w:rPr>
    </w:lvl>
    <w:lvl w:ilvl="2" w:tplc="9392DEEE">
      <w:numFmt w:val="bullet"/>
      <w:lvlText w:val=""/>
      <w:lvlJc w:val="left"/>
      <w:pPr>
        <w:tabs>
          <w:tab w:val="num" w:pos="2160"/>
        </w:tabs>
        <w:ind w:left="2160" w:hanging="360"/>
      </w:pPr>
      <w:rPr>
        <w:rFonts w:ascii="Symbol" w:hAnsi="Symbol" w:hint="default"/>
      </w:rPr>
    </w:lvl>
    <w:lvl w:ilvl="3" w:tplc="EDF8C096" w:tentative="1">
      <w:start w:val="1"/>
      <w:numFmt w:val="bullet"/>
      <w:lvlText w:val="•"/>
      <w:lvlJc w:val="left"/>
      <w:pPr>
        <w:tabs>
          <w:tab w:val="num" w:pos="2880"/>
        </w:tabs>
        <w:ind w:left="2880" w:hanging="360"/>
      </w:pPr>
      <w:rPr>
        <w:rFonts w:ascii="Arial" w:hAnsi="Arial" w:hint="default"/>
      </w:rPr>
    </w:lvl>
    <w:lvl w:ilvl="4" w:tplc="D8CCBCC6" w:tentative="1">
      <w:start w:val="1"/>
      <w:numFmt w:val="bullet"/>
      <w:lvlText w:val="•"/>
      <w:lvlJc w:val="left"/>
      <w:pPr>
        <w:tabs>
          <w:tab w:val="num" w:pos="3600"/>
        </w:tabs>
        <w:ind w:left="3600" w:hanging="360"/>
      </w:pPr>
      <w:rPr>
        <w:rFonts w:ascii="Arial" w:hAnsi="Arial" w:hint="default"/>
      </w:rPr>
    </w:lvl>
    <w:lvl w:ilvl="5" w:tplc="9FF64258" w:tentative="1">
      <w:start w:val="1"/>
      <w:numFmt w:val="bullet"/>
      <w:lvlText w:val="•"/>
      <w:lvlJc w:val="left"/>
      <w:pPr>
        <w:tabs>
          <w:tab w:val="num" w:pos="4320"/>
        </w:tabs>
        <w:ind w:left="4320" w:hanging="360"/>
      </w:pPr>
      <w:rPr>
        <w:rFonts w:ascii="Arial" w:hAnsi="Arial" w:hint="default"/>
      </w:rPr>
    </w:lvl>
    <w:lvl w:ilvl="6" w:tplc="8626FC8A" w:tentative="1">
      <w:start w:val="1"/>
      <w:numFmt w:val="bullet"/>
      <w:lvlText w:val="•"/>
      <w:lvlJc w:val="left"/>
      <w:pPr>
        <w:tabs>
          <w:tab w:val="num" w:pos="5040"/>
        </w:tabs>
        <w:ind w:left="5040" w:hanging="360"/>
      </w:pPr>
      <w:rPr>
        <w:rFonts w:ascii="Arial" w:hAnsi="Arial" w:hint="default"/>
      </w:rPr>
    </w:lvl>
    <w:lvl w:ilvl="7" w:tplc="C100B490" w:tentative="1">
      <w:start w:val="1"/>
      <w:numFmt w:val="bullet"/>
      <w:lvlText w:val="•"/>
      <w:lvlJc w:val="left"/>
      <w:pPr>
        <w:tabs>
          <w:tab w:val="num" w:pos="5760"/>
        </w:tabs>
        <w:ind w:left="5760" w:hanging="360"/>
      </w:pPr>
      <w:rPr>
        <w:rFonts w:ascii="Arial" w:hAnsi="Arial" w:hint="default"/>
      </w:rPr>
    </w:lvl>
    <w:lvl w:ilvl="8" w:tplc="8158B2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F276B"/>
    <w:multiLevelType w:val="hybridMultilevel"/>
    <w:tmpl w:val="E7CAB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BA3DC5"/>
    <w:multiLevelType w:val="hybridMultilevel"/>
    <w:tmpl w:val="F1A61FDC"/>
    <w:lvl w:ilvl="0" w:tplc="FFFFFFFF">
      <w:start w:val="1"/>
      <w:numFmt w:val="bullet"/>
      <w:lvlText w:val=""/>
      <w:lvlJc w:val="left"/>
      <w:pPr>
        <w:tabs>
          <w:tab w:val="num" w:pos="720"/>
        </w:tabs>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724E5D"/>
    <w:multiLevelType w:val="hybridMultilevel"/>
    <w:tmpl w:val="D6786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6390753"/>
    <w:multiLevelType w:val="hybridMultilevel"/>
    <w:tmpl w:val="679656BE"/>
    <w:lvl w:ilvl="0" w:tplc="12EC6AB4">
      <w:start w:val="1"/>
      <w:numFmt w:val="bullet"/>
      <w:lvlText w:val="•"/>
      <w:lvlJc w:val="left"/>
      <w:pPr>
        <w:tabs>
          <w:tab w:val="num" w:pos="720"/>
        </w:tabs>
        <w:ind w:left="720" w:hanging="360"/>
      </w:pPr>
      <w:rPr>
        <w:rFonts w:ascii="Arial" w:hAnsi="Arial" w:hint="default"/>
      </w:rPr>
    </w:lvl>
    <w:lvl w:ilvl="1" w:tplc="F604A0E2" w:tentative="1">
      <w:start w:val="1"/>
      <w:numFmt w:val="bullet"/>
      <w:lvlText w:val="•"/>
      <w:lvlJc w:val="left"/>
      <w:pPr>
        <w:tabs>
          <w:tab w:val="num" w:pos="1440"/>
        </w:tabs>
        <w:ind w:left="1440" w:hanging="360"/>
      </w:pPr>
      <w:rPr>
        <w:rFonts w:ascii="Arial" w:hAnsi="Arial" w:hint="default"/>
      </w:rPr>
    </w:lvl>
    <w:lvl w:ilvl="2" w:tplc="A28EB6A4" w:tentative="1">
      <w:start w:val="1"/>
      <w:numFmt w:val="bullet"/>
      <w:lvlText w:val="•"/>
      <w:lvlJc w:val="left"/>
      <w:pPr>
        <w:tabs>
          <w:tab w:val="num" w:pos="2160"/>
        </w:tabs>
        <w:ind w:left="2160" w:hanging="360"/>
      </w:pPr>
      <w:rPr>
        <w:rFonts w:ascii="Arial" w:hAnsi="Arial" w:hint="default"/>
      </w:rPr>
    </w:lvl>
    <w:lvl w:ilvl="3" w:tplc="5E0C54CE" w:tentative="1">
      <w:start w:val="1"/>
      <w:numFmt w:val="bullet"/>
      <w:lvlText w:val="•"/>
      <w:lvlJc w:val="left"/>
      <w:pPr>
        <w:tabs>
          <w:tab w:val="num" w:pos="2880"/>
        </w:tabs>
        <w:ind w:left="2880" w:hanging="360"/>
      </w:pPr>
      <w:rPr>
        <w:rFonts w:ascii="Arial" w:hAnsi="Arial" w:hint="default"/>
      </w:rPr>
    </w:lvl>
    <w:lvl w:ilvl="4" w:tplc="C3EA6C7A" w:tentative="1">
      <w:start w:val="1"/>
      <w:numFmt w:val="bullet"/>
      <w:lvlText w:val="•"/>
      <w:lvlJc w:val="left"/>
      <w:pPr>
        <w:tabs>
          <w:tab w:val="num" w:pos="3600"/>
        </w:tabs>
        <w:ind w:left="3600" w:hanging="360"/>
      </w:pPr>
      <w:rPr>
        <w:rFonts w:ascii="Arial" w:hAnsi="Arial" w:hint="default"/>
      </w:rPr>
    </w:lvl>
    <w:lvl w:ilvl="5" w:tplc="25CC6844" w:tentative="1">
      <w:start w:val="1"/>
      <w:numFmt w:val="bullet"/>
      <w:lvlText w:val="•"/>
      <w:lvlJc w:val="left"/>
      <w:pPr>
        <w:tabs>
          <w:tab w:val="num" w:pos="4320"/>
        </w:tabs>
        <w:ind w:left="4320" w:hanging="360"/>
      </w:pPr>
      <w:rPr>
        <w:rFonts w:ascii="Arial" w:hAnsi="Arial" w:hint="default"/>
      </w:rPr>
    </w:lvl>
    <w:lvl w:ilvl="6" w:tplc="5338FAE4" w:tentative="1">
      <w:start w:val="1"/>
      <w:numFmt w:val="bullet"/>
      <w:lvlText w:val="•"/>
      <w:lvlJc w:val="left"/>
      <w:pPr>
        <w:tabs>
          <w:tab w:val="num" w:pos="5040"/>
        </w:tabs>
        <w:ind w:left="5040" w:hanging="360"/>
      </w:pPr>
      <w:rPr>
        <w:rFonts w:ascii="Arial" w:hAnsi="Arial" w:hint="default"/>
      </w:rPr>
    </w:lvl>
    <w:lvl w:ilvl="7" w:tplc="8F7AA43C" w:tentative="1">
      <w:start w:val="1"/>
      <w:numFmt w:val="bullet"/>
      <w:lvlText w:val="•"/>
      <w:lvlJc w:val="left"/>
      <w:pPr>
        <w:tabs>
          <w:tab w:val="num" w:pos="5760"/>
        </w:tabs>
        <w:ind w:left="5760" w:hanging="360"/>
      </w:pPr>
      <w:rPr>
        <w:rFonts w:ascii="Arial" w:hAnsi="Arial" w:hint="default"/>
      </w:rPr>
    </w:lvl>
    <w:lvl w:ilvl="8" w:tplc="078A86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AD6EF9"/>
    <w:multiLevelType w:val="hybridMultilevel"/>
    <w:tmpl w:val="351E1350"/>
    <w:lvl w:ilvl="0" w:tplc="608A1842">
      <w:start w:val="1"/>
      <w:numFmt w:val="bullet"/>
      <w:lvlText w:val=""/>
      <w:lvlJc w:val="left"/>
      <w:pPr>
        <w:tabs>
          <w:tab w:val="num" w:pos="720"/>
        </w:tabs>
        <w:ind w:left="720" w:hanging="360"/>
      </w:pPr>
      <w:rPr>
        <w:rFonts w:ascii="Symbol" w:hAnsi="Symbol" w:hint="default"/>
      </w:rPr>
    </w:lvl>
    <w:lvl w:ilvl="1" w:tplc="FEB6245A" w:tentative="1">
      <w:start w:val="1"/>
      <w:numFmt w:val="bullet"/>
      <w:lvlText w:val=""/>
      <w:lvlJc w:val="left"/>
      <w:pPr>
        <w:tabs>
          <w:tab w:val="num" w:pos="1440"/>
        </w:tabs>
        <w:ind w:left="1440" w:hanging="360"/>
      </w:pPr>
      <w:rPr>
        <w:rFonts w:ascii="Symbol" w:hAnsi="Symbol" w:hint="default"/>
      </w:rPr>
    </w:lvl>
    <w:lvl w:ilvl="2" w:tplc="D3C269E4" w:tentative="1">
      <w:start w:val="1"/>
      <w:numFmt w:val="bullet"/>
      <w:lvlText w:val=""/>
      <w:lvlJc w:val="left"/>
      <w:pPr>
        <w:tabs>
          <w:tab w:val="num" w:pos="2160"/>
        </w:tabs>
        <w:ind w:left="2160" w:hanging="360"/>
      </w:pPr>
      <w:rPr>
        <w:rFonts w:ascii="Symbol" w:hAnsi="Symbol" w:hint="default"/>
      </w:rPr>
    </w:lvl>
    <w:lvl w:ilvl="3" w:tplc="A74EF57E" w:tentative="1">
      <w:start w:val="1"/>
      <w:numFmt w:val="bullet"/>
      <w:lvlText w:val=""/>
      <w:lvlJc w:val="left"/>
      <w:pPr>
        <w:tabs>
          <w:tab w:val="num" w:pos="2880"/>
        </w:tabs>
        <w:ind w:left="2880" w:hanging="360"/>
      </w:pPr>
      <w:rPr>
        <w:rFonts w:ascii="Symbol" w:hAnsi="Symbol" w:hint="default"/>
      </w:rPr>
    </w:lvl>
    <w:lvl w:ilvl="4" w:tplc="98383642" w:tentative="1">
      <w:start w:val="1"/>
      <w:numFmt w:val="bullet"/>
      <w:lvlText w:val=""/>
      <w:lvlJc w:val="left"/>
      <w:pPr>
        <w:tabs>
          <w:tab w:val="num" w:pos="3600"/>
        </w:tabs>
        <w:ind w:left="3600" w:hanging="360"/>
      </w:pPr>
      <w:rPr>
        <w:rFonts w:ascii="Symbol" w:hAnsi="Symbol" w:hint="default"/>
      </w:rPr>
    </w:lvl>
    <w:lvl w:ilvl="5" w:tplc="0FDA6D02" w:tentative="1">
      <w:start w:val="1"/>
      <w:numFmt w:val="bullet"/>
      <w:lvlText w:val=""/>
      <w:lvlJc w:val="left"/>
      <w:pPr>
        <w:tabs>
          <w:tab w:val="num" w:pos="4320"/>
        </w:tabs>
        <w:ind w:left="4320" w:hanging="360"/>
      </w:pPr>
      <w:rPr>
        <w:rFonts w:ascii="Symbol" w:hAnsi="Symbol" w:hint="default"/>
      </w:rPr>
    </w:lvl>
    <w:lvl w:ilvl="6" w:tplc="72188D22" w:tentative="1">
      <w:start w:val="1"/>
      <w:numFmt w:val="bullet"/>
      <w:lvlText w:val=""/>
      <w:lvlJc w:val="left"/>
      <w:pPr>
        <w:tabs>
          <w:tab w:val="num" w:pos="5040"/>
        </w:tabs>
        <w:ind w:left="5040" w:hanging="360"/>
      </w:pPr>
      <w:rPr>
        <w:rFonts w:ascii="Symbol" w:hAnsi="Symbol" w:hint="default"/>
      </w:rPr>
    </w:lvl>
    <w:lvl w:ilvl="7" w:tplc="B9626B1C" w:tentative="1">
      <w:start w:val="1"/>
      <w:numFmt w:val="bullet"/>
      <w:lvlText w:val=""/>
      <w:lvlJc w:val="left"/>
      <w:pPr>
        <w:tabs>
          <w:tab w:val="num" w:pos="5760"/>
        </w:tabs>
        <w:ind w:left="5760" w:hanging="360"/>
      </w:pPr>
      <w:rPr>
        <w:rFonts w:ascii="Symbol" w:hAnsi="Symbol" w:hint="default"/>
      </w:rPr>
    </w:lvl>
    <w:lvl w:ilvl="8" w:tplc="9B1E53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B83B7E"/>
    <w:multiLevelType w:val="multilevel"/>
    <w:tmpl w:val="0D4685C4"/>
    <w:lvl w:ilvl="0">
      <w:start w:val="1"/>
      <w:numFmt w:val="bullet"/>
      <w:pStyle w:val="Agreement"/>
      <w:lvlText w:val="Þ"/>
      <w:lvlJc w:val="left"/>
      <w:pPr>
        <w:tabs>
          <w:tab w:val="left" w:pos="720"/>
        </w:tabs>
        <w:ind w:left="720" w:hanging="360"/>
      </w:pPr>
      <w:rPr>
        <w:rFonts w:ascii="Symbol" w:hAnsi="Symbol" w:hint="default"/>
        <w:b/>
        <w:i w:val="0"/>
        <w:color w:val="C45911" w:themeColor="accent2" w:themeShade="BF"/>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7" w15:restartNumberingAfterBreak="0">
    <w:nsid w:val="2A117905"/>
    <w:multiLevelType w:val="hybridMultilevel"/>
    <w:tmpl w:val="0340F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C02811"/>
    <w:multiLevelType w:val="hybridMultilevel"/>
    <w:tmpl w:val="B41AD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96C"/>
    <w:multiLevelType w:val="hybridMultilevel"/>
    <w:tmpl w:val="0D9096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F300515"/>
    <w:multiLevelType w:val="hybridMultilevel"/>
    <w:tmpl w:val="64F22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950F3E"/>
    <w:multiLevelType w:val="hybridMultilevel"/>
    <w:tmpl w:val="C63EE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521FB"/>
    <w:multiLevelType w:val="hybridMultilevel"/>
    <w:tmpl w:val="B712D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E80B68"/>
    <w:multiLevelType w:val="hybridMultilevel"/>
    <w:tmpl w:val="8C725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105084"/>
    <w:multiLevelType w:val="hybridMultilevel"/>
    <w:tmpl w:val="35765422"/>
    <w:lvl w:ilvl="0" w:tplc="3840587C">
      <w:start w:val="1"/>
      <w:numFmt w:val="bullet"/>
      <w:lvlText w:val=""/>
      <w:lvlJc w:val="left"/>
      <w:pPr>
        <w:tabs>
          <w:tab w:val="num" w:pos="720"/>
        </w:tabs>
        <w:ind w:left="720" w:hanging="360"/>
      </w:pPr>
      <w:rPr>
        <w:rFonts w:ascii="Symbol" w:hAnsi="Symbol" w:hint="default"/>
      </w:rPr>
    </w:lvl>
    <w:lvl w:ilvl="1" w:tplc="F298798C" w:tentative="1">
      <w:start w:val="1"/>
      <w:numFmt w:val="bullet"/>
      <w:lvlText w:val=""/>
      <w:lvlJc w:val="left"/>
      <w:pPr>
        <w:tabs>
          <w:tab w:val="num" w:pos="1440"/>
        </w:tabs>
        <w:ind w:left="1440" w:hanging="360"/>
      </w:pPr>
      <w:rPr>
        <w:rFonts w:ascii="Symbol" w:hAnsi="Symbol" w:hint="default"/>
      </w:rPr>
    </w:lvl>
    <w:lvl w:ilvl="2" w:tplc="710C6D06" w:tentative="1">
      <w:start w:val="1"/>
      <w:numFmt w:val="bullet"/>
      <w:lvlText w:val=""/>
      <w:lvlJc w:val="left"/>
      <w:pPr>
        <w:tabs>
          <w:tab w:val="num" w:pos="2160"/>
        </w:tabs>
        <w:ind w:left="2160" w:hanging="360"/>
      </w:pPr>
      <w:rPr>
        <w:rFonts w:ascii="Symbol" w:hAnsi="Symbol" w:hint="default"/>
      </w:rPr>
    </w:lvl>
    <w:lvl w:ilvl="3" w:tplc="12A6E2F4" w:tentative="1">
      <w:start w:val="1"/>
      <w:numFmt w:val="bullet"/>
      <w:lvlText w:val=""/>
      <w:lvlJc w:val="left"/>
      <w:pPr>
        <w:tabs>
          <w:tab w:val="num" w:pos="2880"/>
        </w:tabs>
        <w:ind w:left="2880" w:hanging="360"/>
      </w:pPr>
      <w:rPr>
        <w:rFonts w:ascii="Symbol" w:hAnsi="Symbol" w:hint="default"/>
      </w:rPr>
    </w:lvl>
    <w:lvl w:ilvl="4" w:tplc="66AA19B2" w:tentative="1">
      <w:start w:val="1"/>
      <w:numFmt w:val="bullet"/>
      <w:lvlText w:val=""/>
      <w:lvlJc w:val="left"/>
      <w:pPr>
        <w:tabs>
          <w:tab w:val="num" w:pos="3600"/>
        </w:tabs>
        <w:ind w:left="3600" w:hanging="360"/>
      </w:pPr>
      <w:rPr>
        <w:rFonts w:ascii="Symbol" w:hAnsi="Symbol" w:hint="default"/>
      </w:rPr>
    </w:lvl>
    <w:lvl w:ilvl="5" w:tplc="0DACCC38" w:tentative="1">
      <w:start w:val="1"/>
      <w:numFmt w:val="bullet"/>
      <w:lvlText w:val=""/>
      <w:lvlJc w:val="left"/>
      <w:pPr>
        <w:tabs>
          <w:tab w:val="num" w:pos="4320"/>
        </w:tabs>
        <w:ind w:left="4320" w:hanging="360"/>
      </w:pPr>
      <w:rPr>
        <w:rFonts w:ascii="Symbol" w:hAnsi="Symbol" w:hint="default"/>
      </w:rPr>
    </w:lvl>
    <w:lvl w:ilvl="6" w:tplc="193EA394" w:tentative="1">
      <w:start w:val="1"/>
      <w:numFmt w:val="bullet"/>
      <w:lvlText w:val=""/>
      <w:lvlJc w:val="left"/>
      <w:pPr>
        <w:tabs>
          <w:tab w:val="num" w:pos="5040"/>
        </w:tabs>
        <w:ind w:left="5040" w:hanging="360"/>
      </w:pPr>
      <w:rPr>
        <w:rFonts w:ascii="Symbol" w:hAnsi="Symbol" w:hint="default"/>
      </w:rPr>
    </w:lvl>
    <w:lvl w:ilvl="7" w:tplc="E698DA76" w:tentative="1">
      <w:start w:val="1"/>
      <w:numFmt w:val="bullet"/>
      <w:lvlText w:val=""/>
      <w:lvlJc w:val="left"/>
      <w:pPr>
        <w:tabs>
          <w:tab w:val="num" w:pos="5760"/>
        </w:tabs>
        <w:ind w:left="5760" w:hanging="360"/>
      </w:pPr>
      <w:rPr>
        <w:rFonts w:ascii="Symbol" w:hAnsi="Symbol" w:hint="default"/>
      </w:rPr>
    </w:lvl>
    <w:lvl w:ilvl="8" w:tplc="6E089E1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EEB78E6"/>
    <w:multiLevelType w:val="hybridMultilevel"/>
    <w:tmpl w:val="A3BCEB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205746B"/>
    <w:multiLevelType w:val="hybridMultilevel"/>
    <w:tmpl w:val="F5044188"/>
    <w:lvl w:ilvl="0" w:tplc="85A44E0E">
      <w:start w:val="1"/>
      <w:numFmt w:val="bullet"/>
      <w:lvlText w:val=""/>
      <w:lvlJc w:val="left"/>
      <w:pPr>
        <w:tabs>
          <w:tab w:val="num" w:pos="720"/>
        </w:tabs>
        <w:ind w:left="720" w:hanging="360"/>
      </w:pPr>
      <w:rPr>
        <w:rFonts w:ascii="Symbol" w:hAnsi="Symbol" w:hint="default"/>
      </w:rPr>
    </w:lvl>
    <w:lvl w:ilvl="1" w:tplc="F1920D92" w:tentative="1">
      <w:start w:val="1"/>
      <w:numFmt w:val="bullet"/>
      <w:lvlText w:val=""/>
      <w:lvlJc w:val="left"/>
      <w:pPr>
        <w:tabs>
          <w:tab w:val="num" w:pos="1440"/>
        </w:tabs>
        <w:ind w:left="1440" w:hanging="360"/>
      </w:pPr>
      <w:rPr>
        <w:rFonts w:ascii="Symbol" w:hAnsi="Symbol" w:hint="default"/>
      </w:rPr>
    </w:lvl>
    <w:lvl w:ilvl="2" w:tplc="17DCDAEC" w:tentative="1">
      <w:start w:val="1"/>
      <w:numFmt w:val="bullet"/>
      <w:lvlText w:val=""/>
      <w:lvlJc w:val="left"/>
      <w:pPr>
        <w:tabs>
          <w:tab w:val="num" w:pos="2160"/>
        </w:tabs>
        <w:ind w:left="2160" w:hanging="360"/>
      </w:pPr>
      <w:rPr>
        <w:rFonts w:ascii="Symbol" w:hAnsi="Symbol" w:hint="default"/>
      </w:rPr>
    </w:lvl>
    <w:lvl w:ilvl="3" w:tplc="432656B0" w:tentative="1">
      <w:start w:val="1"/>
      <w:numFmt w:val="bullet"/>
      <w:lvlText w:val=""/>
      <w:lvlJc w:val="left"/>
      <w:pPr>
        <w:tabs>
          <w:tab w:val="num" w:pos="2880"/>
        </w:tabs>
        <w:ind w:left="2880" w:hanging="360"/>
      </w:pPr>
      <w:rPr>
        <w:rFonts w:ascii="Symbol" w:hAnsi="Symbol" w:hint="default"/>
      </w:rPr>
    </w:lvl>
    <w:lvl w:ilvl="4" w:tplc="EFE60B3A" w:tentative="1">
      <w:start w:val="1"/>
      <w:numFmt w:val="bullet"/>
      <w:lvlText w:val=""/>
      <w:lvlJc w:val="left"/>
      <w:pPr>
        <w:tabs>
          <w:tab w:val="num" w:pos="3600"/>
        </w:tabs>
        <w:ind w:left="3600" w:hanging="360"/>
      </w:pPr>
      <w:rPr>
        <w:rFonts w:ascii="Symbol" w:hAnsi="Symbol" w:hint="default"/>
      </w:rPr>
    </w:lvl>
    <w:lvl w:ilvl="5" w:tplc="30B0292C" w:tentative="1">
      <w:start w:val="1"/>
      <w:numFmt w:val="bullet"/>
      <w:lvlText w:val=""/>
      <w:lvlJc w:val="left"/>
      <w:pPr>
        <w:tabs>
          <w:tab w:val="num" w:pos="4320"/>
        </w:tabs>
        <w:ind w:left="4320" w:hanging="360"/>
      </w:pPr>
      <w:rPr>
        <w:rFonts w:ascii="Symbol" w:hAnsi="Symbol" w:hint="default"/>
      </w:rPr>
    </w:lvl>
    <w:lvl w:ilvl="6" w:tplc="C88055E0" w:tentative="1">
      <w:start w:val="1"/>
      <w:numFmt w:val="bullet"/>
      <w:lvlText w:val=""/>
      <w:lvlJc w:val="left"/>
      <w:pPr>
        <w:tabs>
          <w:tab w:val="num" w:pos="5040"/>
        </w:tabs>
        <w:ind w:left="5040" w:hanging="360"/>
      </w:pPr>
      <w:rPr>
        <w:rFonts w:ascii="Symbol" w:hAnsi="Symbol" w:hint="default"/>
      </w:rPr>
    </w:lvl>
    <w:lvl w:ilvl="7" w:tplc="E2E05976" w:tentative="1">
      <w:start w:val="1"/>
      <w:numFmt w:val="bullet"/>
      <w:lvlText w:val=""/>
      <w:lvlJc w:val="left"/>
      <w:pPr>
        <w:tabs>
          <w:tab w:val="num" w:pos="5760"/>
        </w:tabs>
        <w:ind w:left="5760" w:hanging="360"/>
      </w:pPr>
      <w:rPr>
        <w:rFonts w:ascii="Symbol" w:hAnsi="Symbol" w:hint="default"/>
      </w:rPr>
    </w:lvl>
    <w:lvl w:ilvl="8" w:tplc="67E65B5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425F67"/>
    <w:multiLevelType w:val="hybridMultilevel"/>
    <w:tmpl w:val="7ECA9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53F3BD9"/>
    <w:multiLevelType w:val="hybridMultilevel"/>
    <w:tmpl w:val="802A68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4858149E"/>
    <w:multiLevelType w:val="hybridMultilevel"/>
    <w:tmpl w:val="30743238"/>
    <w:lvl w:ilvl="0" w:tplc="1E061B34">
      <w:start w:val="1"/>
      <w:numFmt w:val="bullet"/>
      <w:lvlText w:val=""/>
      <w:lvlJc w:val="left"/>
      <w:pPr>
        <w:tabs>
          <w:tab w:val="num" w:pos="720"/>
        </w:tabs>
        <w:ind w:left="720" w:hanging="360"/>
      </w:pPr>
      <w:rPr>
        <w:rFonts w:ascii="Symbol" w:hAnsi="Symbol" w:hint="default"/>
      </w:rPr>
    </w:lvl>
    <w:lvl w:ilvl="1" w:tplc="162E3458" w:tentative="1">
      <w:start w:val="1"/>
      <w:numFmt w:val="bullet"/>
      <w:lvlText w:val=""/>
      <w:lvlJc w:val="left"/>
      <w:pPr>
        <w:tabs>
          <w:tab w:val="num" w:pos="1440"/>
        </w:tabs>
        <w:ind w:left="1440" w:hanging="360"/>
      </w:pPr>
      <w:rPr>
        <w:rFonts w:ascii="Symbol" w:hAnsi="Symbol" w:hint="default"/>
      </w:rPr>
    </w:lvl>
    <w:lvl w:ilvl="2" w:tplc="7276B270" w:tentative="1">
      <w:start w:val="1"/>
      <w:numFmt w:val="bullet"/>
      <w:lvlText w:val=""/>
      <w:lvlJc w:val="left"/>
      <w:pPr>
        <w:tabs>
          <w:tab w:val="num" w:pos="2160"/>
        </w:tabs>
        <w:ind w:left="2160" w:hanging="360"/>
      </w:pPr>
      <w:rPr>
        <w:rFonts w:ascii="Symbol" w:hAnsi="Symbol" w:hint="default"/>
      </w:rPr>
    </w:lvl>
    <w:lvl w:ilvl="3" w:tplc="23E08F78" w:tentative="1">
      <w:start w:val="1"/>
      <w:numFmt w:val="bullet"/>
      <w:lvlText w:val=""/>
      <w:lvlJc w:val="left"/>
      <w:pPr>
        <w:tabs>
          <w:tab w:val="num" w:pos="2880"/>
        </w:tabs>
        <w:ind w:left="2880" w:hanging="360"/>
      </w:pPr>
      <w:rPr>
        <w:rFonts w:ascii="Symbol" w:hAnsi="Symbol" w:hint="default"/>
      </w:rPr>
    </w:lvl>
    <w:lvl w:ilvl="4" w:tplc="9B8CEB4E" w:tentative="1">
      <w:start w:val="1"/>
      <w:numFmt w:val="bullet"/>
      <w:lvlText w:val=""/>
      <w:lvlJc w:val="left"/>
      <w:pPr>
        <w:tabs>
          <w:tab w:val="num" w:pos="3600"/>
        </w:tabs>
        <w:ind w:left="3600" w:hanging="360"/>
      </w:pPr>
      <w:rPr>
        <w:rFonts w:ascii="Symbol" w:hAnsi="Symbol" w:hint="default"/>
      </w:rPr>
    </w:lvl>
    <w:lvl w:ilvl="5" w:tplc="CC2A1C6E" w:tentative="1">
      <w:start w:val="1"/>
      <w:numFmt w:val="bullet"/>
      <w:lvlText w:val=""/>
      <w:lvlJc w:val="left"/>
      <w:pPr>
        <w:tabs>
          <w:tab w:val="num" w:pos="4320"/>
        </w:tabs>
        <w:ind w:left="4320" w:hanging="360"/>
      </w:pPr>
      <w:rPr>
        <w:rFonts w:ascii="Symbol" w:hAnsi="Symbol" w:hint="default"/>
      </w:rPr>
    </w:lvl>
    <w:lvl w:ilvl="6" w:tplc="1E82D87A" w:tentative="1">
      <w:start w:val="1"/>
      <w:numFmt w:val="bullet"/>
      <w:lvlText w:val=""/>
      <w:lvlJc w:val="left"/>
      <w:pPr>
        <w:tabs>
          <w:tab w:val="num" w:pos="5040"/>
        </w:tabs>
        <w:ind w:left="5040" w:hanging="360"/>
      </w:pPr>
      <w:rPr>
        <w:rFonts w:ascii="Symbol" w:hAnsi="Symbol" w:hint="default"/>
      </w:rPr>
    </w:lvl>
    <w:lvl w:ilvl="7" w:tplc="45F8976E" w:tentative="1">
      <w:start w:val="1"/>
      <w:numFmt w:val="bullet"/>
      <w:lvlText w:val=""/>
      <w:lvlJc w:val="left"/>
      <w:pPr>
        <w:tabs>
          <w:tab w:val="num" w:pos="5760"/>
        </w:tabs>
        <w:ind w:left="5760" w:hanging="360"/>
      </w:pPr>
      <w:rPr>
        <w:rFonts w:ascii="Symbol" w:hAnsi="Symbol" w:hint="default"/>
      </w:rPr>
    </w:lvl>
    <w:lvl w:ilvl="8" w:tplc="DD1AC79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9B86E11"/>
    <w:multiLevelType w:val="hybridMultilevel"/>
    <w:tmpl w:val="A89CF5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DDE7CAC"/>
    <w:multiLevelType w:val="hybridMultilevel"/>
    <w:tmpl w:val="510EFA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F13573A"/>
    <w:multiLevelType w:val="hybridMultilevel"/>
    <w:tmpl w:val="45345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E57F44"/>
    <w:multiLevelType w:val="hybridMultilevel"/>
    <w:tmpl w:val="5AC473EE"/>
    <w:lvl w:ilvl="0" w:tplc="CC1A9032">
      <w:start w:val="1"/>
      <w:numFmt w:val="bullet"/>
      <w:lvlText w:val=""/>
      <w:lvlJc w:val="left"/>
      <w:pPr>
        <w:tabs>
          <w:tab w:val="num" w:pos="720"/>
        </w:tabs>
        <w:ind w:left="720" w:hanging="360"/>
      </w:pPr>
      <w:rPr>
        <w:rFonts w:ascii="Symbol" w:hAnsi="Symbol" w:hint="default"/>
      </w:rPr>
    </w:lvl>
    <w:lvl w:ilvl="1" w:tplc="5204E5E0" w:tentative="1">
      <w:start w:val="1"/>
      <w:numFmt w:val="bullet"/>
      <w:lvlText w:val=""/>
      <w:lvlJc w:val="left"/>
      <w:pPr>
        <w:tabs>
          <w:tab w:val="num" w:pos="1440"/>
        </w:tabs>
        <w:ind w:left="1440" w:hanging="360"/>
      </w:pPr>
      <w:rPr>
        <w:rFonts w:ascii="Symbol" w:hAnsi="Symbol" w:hint="default"/>
      </w:rPr>
    </w:lvl>
    <w:lvl w:ilvl="2" w:tplc="6512CD2A" w:tentative="1">
      <w:start w:val="1"/>
      <w:numFmt w:val="bullet"/>
      <w:lvlText w:val=""/>
      <w:lvlJc w:val="left"/>
      <w:pPr>
        <w:tabs>
          <w:tab w:val="num" w:pos="2160"/>
        </w:tabs>
        <w:ind w:left="2160" w:hanging="360"/>
      </w:pPr>
      <w:rPr>
        <w:rFonts w:ascii="Symbol" w:hAnsi="Symbol" w:hint="default"/>
      </w:rPr>
    </w:lvl>
    <w:lvl w:ilvl="3" w:tplc="6CF67D2A" w:tentative="1">
      <w:start w:val="1"/>
      <w:numFmt w:val="bullet"/>
      <w:lvlText w:val=""/>
      <w:lvlJc w:val="left"/>
      <w:pPr>
        <w:tabs>
          <w:tab w:val="num" w:pos="2880"/>
        </w:tabs>
        <w:ind w:left="2880" w:hanging="360"/>
      </w:pPr>
      <w:rPr>
        <w:rFonts w:ascii="Symbol" w:hAnsi="Symbol" w:hint="default"/>
      </w:rPr>
    </w:lvl>
    <w:lvl w:ilvl="4" w:tplc="3D9024DC" w:tentative="1">
      <w:start w:val="1"/>
      <w:numFmt w:val="bullet"/>
      <w:lvlText w:val=""/>
      <w:lvlJc w:val="left"/>
      <w:pPr>
        <w:tabs>
          <w:tab w:val="num" w:pos="3600"/>
        </w:tabs>
        <w:ind w:left="3600" w:hanging="360"/>
      </w:pPr>
      <w:rPr>
        <w:rFonts w:ascii="Symbol" w:hAnsi="Symbol" w:hint="default"/>
      </w:rPr>
    </w:lvl>
    <w:lvl w:ilvl="5" w:tplc="6A549242" w:tentative="1">
      <w:start w:val="1"/>
      <w:numFmt w:val="bullet"/>
      <w:lvlText w:val=""/>
      <w:lvlJc w:val="left"/>
      <w:pPr>
        <w:tabs>
          <w:tab w:val="num" w:pos="4320"/>
        </w:tabs>
        <w:ind w:left="4320" w:hanging="360"/>
      </w:pPr>
      <w:rPr>
        <w:rFonts w:ascii="Symbol" w:hAnsi="Symbol" w:hint="default"/>
      </w:rPr>
    </w:lvl>
    <w:lvl w:ilvl="6" w:tplc="884A238A" w:tentative="1">
      <w:start w:val="1"/>
      <w:numFmt w:val="bullet"/>
      <w:lvlText w:val=""/>
      <w:lvlJc w:val="left"/>
      <w:pPr>
        <w:tabs>
          <w:tab w:val="num" w:pos="5040"/>
        </w:tabs>
        <w:ind w:left="5040" w:hanging="360"/>
      </w:pPr>
      <w:rPr>
        <w:rFonts w:ascii="Symbol" w:hAnsi="Symbol" w:hint="default"/>
      </w:rPr>
    </w:lvl>
    <w:lvl w:ilvl="7" w:tplc="A76C7272" w:tentative="1">
      <w:start w:val="1"/>
      <w:numFmt w:val="bullet"/>
      <w:lvlText w:val=""/>
      <w:lvlJc w:val="left"/>
      <w:pPr>
        <w:tabs>
          <w:tab w:val="num" w:pos="5760"/>
        </w:tabs>
        <w:ind w:left="5760" w:hanging="360"/>
      </w:pPr>
      <w:rPr>
        <w:rFonts w:ascii="Symbol" w:hAnsi="Symbol" w:hint="default"/>
      </w:rPr>
    </w:lvl>
    <w:lvl w:ilvl="8" w:tplc="008E875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2B724B"/>
    <w:multiLevelType w:val="hybridMultilevel"/>
    <w:tmpl w:val="00AE60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570324"/>
    <w:multiLevelType w:val="hybridMultilevel"/>
    <w:tmpl w:val="7AAED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F2181C"/>
    <w:multiLevelType w:val="hybridMultilevel"/>
    <w:tmpl w:val="34B44A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5C782038"/>
    <w:multiLevelType w:val="hybridMultilevel"/>
    <w:tmpl w:val="5A028A5C"/>
    <w:lvl w:ilvl="0" w:tplc="73B0A55C">
      <w:start w:val="1"/>
      <w:numFmt w:val="bullet"/>
      <w:lvlText w:val="•"/>
      <w:lvlJc w:val="left"/>
      <w:pPr>
        <w:tabs>
          <w:tab w:val="num" w:pos="1080"/>
        </w:tabs>
        <w:ind w:left="1080" w:hanging="360"/>
      </w:pPr>
      <w:rPr>
        <w:rFonts w:ascii="Arial" w:hAnsi="Arial" w:hint="default"/>
      </w:rPr>
    </w:lvl>
    <w:lvl w:ilvl="1" w:tplc="4C0E42A6" w:tentative="1">
      <w:start w:val="1"/>
      <w:numFmt w:val="bullet"/>
      <w:lvlText w:val="•"/>
      <w:lvlJc w:val="left"/>
      <w:pPr>
        <w:tabs>
          <w:tab w:val="num" w:pos="1800"/>
        </w:tabs>
        <w:ind w:left="1800" w:hanging="360"/>
      </w:pPr>
      <w:rPr>
        <w:rFonts w:ascii="Arial" w:hAnsi="Arial" w:hint="default"/>
      </w:rPr>
    </w:lvl>
    <w:lvl w:ilvl="2" w:tplc="676AD150" w:tentative="1">
      <w:start w:val="1"/>
      <w:numFmt w:val="bullet"/>
      <w:lvlText w:val="•"/>
      <w:lvlJc w:val="left"/>
      <w:pPr>
        <w:tabs>
          <w:tab w:val="num" w:pos="2520"/>
        </w:tabs>
        <w:ind w:left="2520" w:hanging="360"/>
      </w:pPr>
      <w:rPr>
        <w:rFonts w:ascii="Arial" w:hAnsi="Arial" w:hint="default"/>
      </w:rPr>
    </w:lvl>
    <w:lvl w:ilvl="3" w:tplc="8FC86CBE" w:tentative="1">
      <w:start w:val="1"/>
      <w:numFmt w:val="bullet"/>
      <w:lvlText w:val="•"/>
      <w:lvlJc w:val="left"/>
      <w:pPr>
        <w:tabs>
          <w:tab w:val="num" w:pos="3240"/>
        </w:tabs>
        <w:ind w:left="3240" w:hanging="360"/>
      </w:pPr>
      <w:rPr>
        <w:rFonts w:ascii="Arial" w:hAnsi="Arial" w:hint="default"/>
      </w:rPr>
    </w:lvl>
    <w:lvl w:ilvl="4" w:tplc="5510A366" w:tentative="1">
      <w:start w:val="1"/>
      <w:numFmt w:val="bullet"/>
      <w:lvlText w:val="•"/>
      <w:lvlJc w:val="left"/>
      <w:pPr>
        <w:tabs>
          <w:tab w:val="num" w:pos="3960"/>
        </w:tabs>
        <w:ind w:left="3960" w:hanging="360"/>
      </w:pPr>
      <w:rPr>
        <w:rFonts w:ascii="Arial" w:hAnsi="Arial" w:hint="default"/>
      </w:rPr>
    </w:lvl>
    <w:lvl w:ilvl="5" w:tplc="EFBC90A8" w:tentative="1">
      <w:start w:val="1"/>
      <w:numFmt w:val="bullet"/>
      <w:lvlText w:val="•"/>
      <w:lvlJc w:val="left"/>
      <w:pPr>
        <w:tabs>
          <w:tab w:val="num" w:pos="4680"/>
        </w:tabs>
        <w:ind w:left="4680" w:hanging="360"/>
      </w:pPr>
      <w:rPr>
        <w:rFonts w:ascii="Arial" w:hAnsi="Arial" w:hint="default"/>
      </w:rPr>
    </w:lvl>
    <w:lvl w:ilvl="6" w:tplc="11101770" w:tentative="1">
      <w:start w:val="1"/>
      <w:numFmt w:val="bullet"/>
      <w:lvlText w:val="•"/>
      <w:lvlJc w:val="left"/>
      <w:pPr>
        <w:tabs>
          <w:tab w:val="num" w:pos="5400"/>
        </w:tabs>
        <w:ind w:left="5400" w:hanging="360"/>
      </w:pPr>
      <w:rPr>
        <w:rFonts w:ascii="Arial" w:hAnsi="Arial" w:hint="default"/>
      </w:rPr>
    </w:lvl>
    <w:lvl w:ilvl="7" w:tplc="697E825A" w:tentative="1">
      <w:start w:val="1"/>
      <w:numFmt w:val="bullet"/>
      <w:lvlText w:val="•"/>
      <w:lvlJc w:val="left"/>
      <w:pPr>
        <w:tabs>
          <w:tab w:val="num" w:pos="6120"/>
        </w:tabs>
        <w:ind w:left="6120" w:hanging="360"/>
      </w:pPr>
      <w:rPr>
        <w:rFonts w:ascii="Arial" w:hAnsi="Arial" w:hint="default"/>
      </w:rPr>
    </w:lvl>
    <w:lvl w:ilvl="8" w:tplc="16F065DC"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5D611048"/>
    <w:multiLevelType w:val="hybridMultilevel"/>
    <w:tmpl w:val="B40A52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FE0257"/>
    <w:multiLevelType w:val="hybridMultilevel"/>
    <w:tmpl w:val="08EA398C"/>
    <w:lvl w:ilvl="0" w:tplc="2CA403AA">
      <w:start w:val="1"/>
      <w:numFmt w:val="bullet"/>
      <w:lvlText w:val=""/>
      <w:lvlJc w:val="left"/>
      <w:pPr>
        <w:tabs>
          <w:tab w:val="num" w:pos="720"/>
        </w:tabs>
        <w:ind w:left="720" w:hanging="360"/>
      </w:pPr>
      <w:rPr>
        <w:rFonts w:ascii="Symbol" w:hAnsi="Symbol" w:hint="default"/>
      </w:rPr>
    </w:lvl>
    <w:lvl w:ilvl="1" w:tplc="D2B4FEBE">
      <w:start w:val="1"/>
      <w:numFmt w:val="bullet"/>
      <w:lvlText w:val=""/>
      <w:lvlJc w:val="left"/>
      <w:pPr>
        <w:tabs>
          <w:tab w:val="num" w:pos="1440"/>
        </w:tabs>
        <w:ind w:left="1440" w:hanging="360"/>
      </w:pPr>
      <w:rPr>
        <w:rFonts w:ascii="Symbol" w:hAnsi="Symbol" w:hint="default"/>
      </w:rPr>
    </w:lvl>
    <w:lvl w:ilvl="2" w:tplc="5A4EC1B2">
      <w:numFmt w:val="bullet"/>
      <w:lvlText w:val=""/>
      <w:lvlJc w:val="left"/>
      <w:pPr>
        <w:tabs>
          <w:tab w:val="num" w:pos="2160"/>
        </w:tabs>
        <w:ind w:left="2160" w:hanging="360"/>
      </w:pPr>
      <w:rPr>
        <w:rFonts w:ascii="Wingdings" w:hAnsi="Wingdings" w:hint="default"/>
      </w:rPr>
    </w:lvl>
    <w:lvl w:ilvl="3" w:tplc="51D26AD8" w:tentative="1">
      <w:start w:val="1"/>
      <w:numFmt w:val="bullet"/>
      <w:lvlText w:val=""/>
      <w:lvlJc w:val="left"/>
      <w:pPr>
        <w:tabs>
          <w:tab w:val="num" w:pos="2880"/>
        </w:tabs>
        <w:ind w:left="2880" w:hanging="360"/>
      </w:pPr>
      <w:rPr>
        <w:rFonts w:ascii="Symbol" w:hAnsi="Symbol" w:hint="default"/>
      </w:rPr>
    </w:lvl>
    <w:lvl w:ilvl="4" w:tplc="426CBF88" w:tentative="1">
      <w:start w:val="1"/>
      <w:numFmt w:val="bullet"/>
      <w:lvlText w:val=""/>
      <w:lvlJc w:val="left"/>
      <w:pPr>
        <w:tabs>
          <w:tab w:val="num" w:pos="3600"/>
        </w:tabs>
        <w:ind w:left="3600" w:hanging="360"/>
      </w:pPr>
      <w:rPr>
        <w:rFonts w:ascii="Symbol" w:hAnsi="Symbol" w:hint="default"/>
      </w:rPr>
    </w:lvl>
    <w:lvl w:ilvl="5" w:tplc="4BFEA02E" w:tentative="1">
      <w:start w:val="1"/>
      <w:numFmt w:val="bullet"/>
      <w:lvlText w:val=""/>
      <w:lvlJc w:val="left"/>
      <w:pPr>
        <w:tabs>
          <w:tab w:val="num" w:pos="4320"/>
        </w:tabs>
        <w:ind w:left="4320" w:hanging="360"/>
      </w:pPr>
      <w:rPr>
        <w:rFonts w:ascii="Symbol" w:hAnsi="Symbol" w:hint="default"/>
      </w:rPr>
    </w:lvl>
    <w:lvl w:ilvl="6" w:tplc="9AFC3CEC" w:tentative="1">
      <w:start w:val="1"/>
      <w:numFmt w:val="bullet"/>
      <w:lvlText w:val=""/>
      <w:lvlJc w:val="left"/>
      <w:pPr>
        <w:tabs>
          <w:tab w:val="num" w:pos="5040"/>
        </w:tabs>
        <w:ind w:left="5040" w:hanging="360"/>
      </w:pPr>
      <w:rPr>
        <w:rFonts w:ascii="Symbol" w:hAnsi="Symbol" w:hint="default"/>
      </w:rPr>
    </w:lvl>
    <w:lvl w:ilvl="7" w:tplc="A56EDDFA" w:tentative="1">
      <w:start w:val="1"/>
      <w:numFmt w:val="bullet"/>
      <w:lvlText w:val=""/>
      <w:lvlJc w:val="left"/>
      <w:pPr>
        <w:tabs>
          <w:tab w:val="num" w:pos="5760"/>
        </w:tabs>
        <w:ind w:left="5760" w:hanging="360"/>
      </w:pPr>
      <w:rPr>
        <w:rFonts w:ascii="Symbol" w:hAnsi="Symbol" w:hint="default"/>
      </w:rPr>
    </w:lvl>
    <w:lvl w:ilvl="8" w:tplc="4258B94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146DC0"/>
    <w:multiLevelType w:val="multilevel"/>
    <w:tmpl w:val="4764476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920358"/>
    <w:multiLevelType w:val="hybridMultilevel"/>
    <w:tmpl w:val="037278BE"/>
    <w:lvl w:ilvl="0" w:tplc="B532B306">
      <w:start w:val="1"/>
      <w:numFmt w:val="bullet"/>
      <w:lvlText w:val=""/>
      <w:lvlJc w:val="left"/>
      <w:pPr>
        <w:tabs>
          <w:tab w:val="num" w:pos="720"/>
        </w:tabs>
        <w:ind w:left="720" w:hanging="360"/>
      </w:pPr>
      <w:rPr>
        <w:rFonts w:ascii="Symbol" w:hAnsi="Symbol" w:hint="default"/>
      </w:rPr>
    </w:lvl>
    <w:lvl w:ilvl="1" w:tplc="712C4400" w:tentative="1">
      <w:start w:val="1"/>
      <w:numFmt w:val="bullet"/>
      <w:lvlText w:val=""/>
      <w:lvlJc w:val="left"/>
      <w:pPr>
        <w:tabs>
          <w:tab w:val="num" w:pos="1440"/>
        </w:tabs>
        <w:ind w:left="1440" w:hanging="360"/>
      </w:pPr>
      <w:rPr>
        <w:rFonts w:ascii="Symbol" w:hAnsi="Symbol" w:hint="default"/>
      </w:rPr>
    </w:lvl>
    <w:lvl w:ilvl="2" w:tplc="4680F0C2" w:tentative="1">
      <w:start w:val="1"/>
      <w:numFmt w:val="bullet"/>
      <w:lvlText w:val=""/>
      <w:lvlJc w:val="left"/>
      <w:pPr>
        <w:tabs>
          <w:tab w:val="num" w:pos="2160"/>
        </w:tabs>
        <w:ind w:left="2160" w:hanging="360"/>
      </w:pPr>
      <w:rPr>
        <w:rFonts w:ascii="Symbol" w:hAnsi="Symbol" w:hint="default"/>
      </w:rPr>
    </w:lvl>
    <w:lvl w:ilvl="3" w:tplc="E8CA497A" w:tentative="1">
      <w:start w:val="1"/>
      <w:numFmt w:val="bullet"/>
      <w:lvlText w:val=""/>
      <w:lvlJc w:val="left"/>
      <w:pPr>
        <w:tabs>
          <w:tab w:val="num" w:pos="2880"/>
        </w:tabs>
        <w:ind w:left="2880" w:hanging="360"/>
      </w:pPr>
      <w:rPr>
        <w:rFonts w:ascii="Symbol" w:hAnsi="Symbol" w:hint="default"/>
      </w:rPr>
    </w:lvl>
    <w:lvl w:ilvl="4" w:tplc="3D3A24AA" w:tentative="1">
      <w:start w:val="1"/>
      <w:numFmt w:val="bullet"/>
      <w:lvlText w:val=""/>
      <w:lvlJc w:val="left"/>
      <w:pPr>
        <w:tabs>
          <w:tab w:val="num" w:pos="3600"/>
        </w:tabs>
        <w:ind w:left="3600" w:hanging="360"/>
      </w:pPr>
      <w:rPr>
        <w:rFonts w:ascii="Symbol" w:hAnsi="Symbol" w:hint="default"/>
      </w:rPr>
    </w:lvl>
    <w:lvl w:ilvl="5" w:tplc="EB2C7EFE" w:tentative="1">
      <w:start w:val="1"/>
      <w:numFmt w:val="bullet"/>
      <w:lvlText w:val=""/>
      <w:lvlJc w:val="left"/>
      <w:pPr>
        <w:tabs>
          <w:tab w:val="num" w:pos="4320"/>
        </w:tabs>
        <w:ind w:left="4320" w:hanging="360"/>
      </w:pPr>
      <w:rPr>
        <w:rFonts w:ascii="Symbol" w:hAnsi="Symbol" w:hint="default"/>
      </w:rPr>
    </w:lvl>
    <w:lvl w:ilvl="6" w:tplc="7102FA64" w:tentative="1">
      <w:start w:val="1"/>
      <w:numFmt w:val="bullet"/>
      <w:lvlText w:val=""/>
      <w:lvlJc w:val="left"/>
      <w:pPr>
        <w:tabs>
          <w:tab w:val="num" w:pos="5040"/>
        </w:tabs>
        <w:ind w:left="5040" w:hanging="360"/>
      </w:pPr>
      <w:rPr>
        <w:rFonts w:ascii="Symbol" w:hAnsi="Symbol" w:hint="default"/>
      </w:rPr>
    </w:lvl>
    <w:lvl w:ilvl="7" w:tplc="5E2E987A" w:tentative="1">
      <w:start w:val="1"/>
      <w:numFmt w:val="bullet"/>
      <w:lvlText w:val=""/>
      <w:lvlJc w:val="left"/>
      <w:pPr>
        <w:tabs>
          <w:tab w:val="num" w:pos="5760"/>
        </w:tabs>
        <w:ind w:left="5760" w:hanging="360"/>
      </w:pPr>
      <w:rPr>
        <w:rFonts w:ascii="Symbol" w:hAnsi="Symbol" w:hint="default"/>
      </w:rPr>
    </w:lvl>
    <w:lvl w:ilvl="8" w:tplc="E8CEE9C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E60774C"/>
    <w:multiLevelType w:val="hybridMultilevel"/>
    <w:tmpl w:val="F558ED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692ED2"/>
    <w:multiLevelType w:val="hybridMultilevel"/>
    <w:tmpl w:val="D0C240BC"/>
    <w:lvl w:ilvl="0" w:tplc="DCC62A7A">
      <w:start w:val="1"/>
      <w:numFmt w:val="bullet"/>
      <w:lvlText w:val="•"/>
      <w:lvlJc w:val="left"/>
      <w:pPr>
        <w:tabs>
          <w:tab w:val="num" w:pos="363"/>
        </w:tabs>
        <w:ind w:left="363" w:hanging="360"/>
      </w:pPr>
      <w:rPr>
        <w:rFonts w:ascii="Arial" w:hAnsi="Arial" w:hint="default"/>
      </w:rPr>
    </w:lvl>
    <w:lvl w:ilvl="1" w:tplc="052CEAF8" w:tentative="1">
      <w:start w:val="1"/>
      <w:numFmt w:val="bullet"/>
      <w:lvlText w:val="•"/>
      <w:lvlJc w:val="left"/>
      <w:pPr>
        <w:tabs>
          <w:tab w:val="num" w:pos="1083"/>
        </w:tabs>
        <w:ind w:left="1083" w:hanging="360"/>
      </w:pPr>
      <w:rPr>
        <w:rFonts w:ascii="Arial" w:hAnsi="Arial" w:hint="default"/>
      </w:rPr>
    </w:lvl>
    <w:lvl w:ilvl="2" w:tplc="E08AA834" w:tentative="1">
      <w:start w:val="1"/>
      <w:numFmt w:val="bullet"/>
      <w:lvlText w:val="•"/>
      <w:lvlJc w:val="left"/>
      <w:pPr>
        <w:tabs>
          <w:tab w:val="num" w:pos="1803"/>
        </w:tabs>
        <w:ind w:left="1803" w:hanging="360"/>
      </w:pPr>
      <w:rPr>
        <w:rFonts w:ascii="Arial" w:hAnsi="Arial" w:hint="default"/>
      </w:rPr>
    </w:lvl>
    <w:lvl w:ilvl="3" w:tplc="4E9E7006" w:tentative="1">
      <w:start w:val="1"/>
      <w:numFmt w:val="bullet"/>
      <w:lvlText w:val="•"/>
      <w:lvlJc w:val="left"/>
      <w:pPr>
        <w:tabs>
          <w:tab w:val="num" w:pos="2523"/>
        </w:tabs>
        <w:ind w:left="2523" w:hanging="360"/>
      </w:pPr>
      <w:rPr>
        <w:rFonts w:ascii="Arial" w:hAnsi="Arial" w:hint="default"/>
      </w:rPr>
    </w:lvl>
    <w:lvl w:ilvl="4" w:tplc="313E6072" w:tentative="1">
      <w:start w:val="1"/>
      <w:numFmt w:val="bullet"/>
      <w:lvlText w:val="•"/>
      <w:lvlJc w:val="left"/>
      <w:pPr>
        <w:tabs>
          <w:tab w:val="num" w:pos="3243"/>
        </w:tabs>
        <w:ind w:left="3243" w:hanging="360"/>
      </w:pPr>
      <w:rPr>
        <w:rFonts w:ascii="Arial" w:hAnsi="Arial" w:hint="default"/>
      </w:rPr>
    </w:lvl>
    <w:lvl w:ilvl="5" w:tplc="70B6533A" w:tentative="1">
      <w:start w:val="1"/>
      <w:numFmt w:val="bullet"/>
      <w:lvlText w:val="•"/>
      <w:lvlJc w:val="left"/>
      <w:pPr>
        <w:tabs>
          <w:tab w:val="num" w:pos="3963"/>
        </w:tabs>
        <w:ind w:left="3963" w:hanging="360"/>
      </w:pPr>
      <w:rPr>
        <w:rFonts w:ascii="Arial" w:hAnsi="Arial" w:hint="default"/>
      </w:rPr>
    </w:lvl>
    <w:lvl w:ilvl="6" w:tplc="622817D0" w:tentative="1">
      <w:start w:val="1"/>
      <w:numFmt w:val="bullet"/>
      <w:lvlText w:val="•"/>
      <w:lvlJc w:val="left"/>
      <w:pPr>
        <w:tabs>
          <w:tab w:val="num" w:pos="4683"/>
        </w:tabs>
        <w:ind w:left="4683" w:hanging="360"/>
      </w:pPr>
      <w:rPr>
        <w:rFonts w:ascii="Arial" w:hAnsi="Arial" w:hint="default"/>
      </w:rPr>
    </w:lvl>
    <w:lvl w:ilvl="7" w:tplc="F77E5A60" w:tentative="1">
      <w:start w:val="1"/>
      <w:numFmt w:val="bullet"/>
      <w:lvlText w:val="•"/>
      <w:lvlJc w:val="left"/>
      <w:pPr>
        <w:tabs>
          <w:tab w:val="num" w:pos="5403"/>
        </w:tabs>
        <w:ind w:left="5403" w:hanging="360"/>
      </w:pPr>
      <w:rPr>
        <w:rFonts w:ascii="Arial" w:hAnsi="Arial" w:hint="default"/>
      </w:rPr>
    </w:lvl>
    <w:lvl w:ilvl="8" w:tplc="89E0E584" w:tentative="1">
      <w:start w:val="1"/>
      <w:numFmt w:val="bullet"/>
      <w:lvlText w:val="•"/>
      <w:lvlJc w:val="left"/>
      <w:pPr>
        <w:tabs>
          <w:tab w:val="num" w:pos="6123"/>
        </w:tabs>
        <w:ind w:left="6123" w:hanging="360"/>
      </w:pPr>
      <w:rPr>
        <w:rFonts w:ascii="Arial" w:hAnsi="Arial" w:hint="default"/>
      </w:rPr>
    </w:lvl>
  </w:abstractNum>
  <w:abstractNum w:abstractNumId="47" w15:restartNumberingAfterBreak="0">
    <w:nsid w:val="7F7866B5"/>
    <w:multiLevelType w:val="hybridMultilevel"/>
    <w:tmpl w:val="F7CE1B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23"/>
  </w:num>
  <w:num w:numId="2" w16cid:durableId="5595783">
    <w:abstractNumId w:val="35"/>
  </w:num>
  <w:num w:numId="3" w16cid:durableId="1995377184">
    <w:abstractNumId w:val="5"/>
  </w:num>
  <w:num w:numId="4" w16cid:durableId="1839032458">
    <w:abstractNumId w:val="25"/>
  </w:num>
  <w:num w:numId="5" w16cid:durableId="2021929310">
    <w:abstractNumId w:val="13"/>
  </w:num>
  <w:num w:numId="6" w16cid:durableId="633024387">
    <w:abstractNumId w:val="46"/>
  </w:num>
  <w:num w:numId="7" w16cid:durableId="1583416423">
    <w:abstractNumId w:val="31"/>
  </w:num>
  <w:num w:numId="8" w16cid:durableId="1191532009">
    <w:abstractNumId w:val="2"/>
  </w:num>
  <w:num w:numId="9" w16cid:durableId="77412890">
    <w:abstractNumId w:val="18"/>
  </w:num>
  <w:num w:numId="10" w16cid:durableId="1720395274">
    <w:abstractNumId w:val="14"/>
  </w:num>
  <w:num w:numId="11" w16cid:durableId="11810204">
    <w:abstractNumId w:val="10"/>
  </w:num>
  <w:num w:numId="12" w16cid:durableId="641079438">
    <w:abstractNumId w:val="34"/>
  </w:num>
  <w:num w:numId="13" w16cid:durableId="1551457636">
    <w:abstractNumId w:val="30"/>
  </w:num>
  <w:num w:numId="14" w16cid:durableId="1370689783">
    <w:abstractNumId w:val="20"/>
  </w:num>
  <w:num w:numId="15" w16cid:durableId="1827045101">
    <w:abstractNumId w:val="9"/>
  </w:num>
  <w:num w:numId="16" w16cid:durableId="1754811752">
    <w:abstractNumId w:val="37"/>
  </w:num>
  <w:num w:numId="17" w16cid:durableId="1898322709">
    <w:abstractNumId w:val="11"/>
  </w:num>
  <w:num w:numId="18" w16cid:durableId="905384282">
    <w:abstractNumId w:val="43"/>
  </w:num>
  <w:num w:numId="19" w16cid:durableId="1883708136">
    <w:abstractNumId w:val="19"/>
  </w:num>
  <w:num w:numId="20" w16cid:durableId="507527558">
    <w:abstractNumId w:val="16"/>
  </w:num>
  <w:num w:numId="21" w16cid:durableId="380061114">
    <w:abstractNumId w:val="44"/>
  </w:num>
  <w:num w:numId="22" w16cid:durableId="720784973">
    <w:abstractNumId w:val="28"/>
  </w:num>
  <w:num w:numId="23" w16cid:durableId="193815223">
    <w:abstractNumId w:val="26"/>
  </w:num>
  <w:num w:numId="24" w16cid:durableId="1432818114">
    <w:abstractNumId w:val="4"/>
  </w:num>
  <w:num w:numId="25" w16cid:durableId="1699967668">
    <w:abstractNumId w:val="3"/>
  </w:num>
  <w:num w:numId="26" w16cid:durableId="212347866">
    <w:abstractNumId w:val="42"/>
  </w:num>
  <w:num w:numId="27" w16cid:durableId="2034918295">
    <w:abstractNumId w:val="40"/>
  </w:num>
  <w:num w:numId="28" w16cid:durableId="1370036428">
    <w:abstractNumId w:val="36"/>
  </w:num>
  <w:num w:numId="29" w16cid:durableId="2077775842">
    <w:abstractNumId w:val="15"/>
  </w:num>
  <w:num w:numId="30" w16cid:durableId="1809862050">
    <w:abstractNumId w:val="12"/>
  </w:num>
  <w:num w:numId="31" w16cid:durableId="1994022841">
    <w:abstractNumId w:val="39"/>
  </w:num>
  <w:num w:numId="32" w16cid:durableId="1045640715">
    <w:abstractNumId w:val="1"/>
  </w:num>
  <w:num w:numId="33"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27475050">
    <w:abstractNumId w:val="7"/>
  </w:num>
  <w:num w:numId="35" w16cid:durableId="1431925845">
    <w:abstractNumId w:val="17"/>
  </w:num>
  <w:num w:numId="36" w16cid:durableId="1198930352">
    <w:abstractNumId w:val="29"/>
  </w:num>
  <w:num w:numId="37" w16cid:durableId="1726560507">
    <w:abstractNumId w:val="24"/>
  </w:num>
  <w:num w:numId="38" w16cid:durableId="1418749072">
    <w:abstractNumId w:val="21"/>
  </w:num>
  <w:num w:numId="39" w16cid:durableId="37246037">
    <w:abstractNumId w:val="8"/>
  </w:num>
  <w:num w:numId="40" w16cid:durableId="255525085">
    <w:abstractNumId w:val="33"/>
  </w:num>
  <w:num w:numId="41" w16cid:durableId="978533621">
    <w:abstractNumId w:val="22"/>
  </w:num>
  <w:num w:numId="42" w16cid:durableId="27031284">
    <w:abstractNumId w:val="38"/>
  </w:num>
  <w:num w:numId="43" w16cid:durableId="1741248826">
    <w:abstractNumId w:val="41"/>
  </w:num>
  <w:num w:numId="44" w16cid:durableId="1627468494">
    <w:abstractNumId w:val="32"/>
  </w:num>
  <w:num w:numId="45" w16cid:durableId="1424301454">
    <w:abstractNumId w:val="47"/>
  </w:num>
  <w:num w:numId="46" w16cid:durableId="1004210314">
    <w:abstractNumId w:val="27"/>
  </w:num>
  <w:num w:numId="47" w16cid:durableId="1096441024">
    <w:abstractNumId w:val="45"/>
  </w:num>
  <w:num w:numId="48" w16cid:durableId="3316419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5B9"/>
    <w:rsid w:val="00010610"/>
    <w:rsid w:val="00011902"/>
    <w:rsid w:val="00012285"/>
    <w:rsid w:val="00013C93"/>
    <w:rsid w:val="00017396"/>
    <w:rsid w:val="00020287"/>
    <w:rsid w:val="00020FFE"/>
    <w:rsid w:val="0002181B"/>
    <w:rsid w:val="00021823"/>
    <w:rsid w:val="0002784F"/>
    <w:rsid w:val="00027BEA"/>
    <w:rsid w:val="000343D3"/>
    <w:rsid w:val="000362CF"/>
    <w:rsid w:val="0004162A"/>
    <w:rsid w:val="000464BA"/>
    <w:rsid w:val="0004760F"/>
    <w:rsid w:val="00050944"/>
    <w:rsid w:val="000541FB"/>
    <w:rsid w:val="00054991"/>
    <w:rsid w:val="000559F7"/>
    <w:rsid w:val="0005707A"/>
    <w:rsid w:val="00057C0F"/>
    <w:rsid w:val="00061674"/>
    <w:rsid w:val="00063945"/>
    <w:rsid w:val="00064C83"/>
    <w:rsid w:val="0006768D"/>
    <w:rsid w:val="000677EA"/>
    <w:rsid w:val="00070C3F"/>
    <w:rsid w:val="00073BCB"/>
    <w:rsid w:val="0007655C"/>
    <w:rsid w:val="00080B58"/>
    <w:rsid w:val="00080D29"/>
    <w:rsid w:val="00081027"/>
    <w:rsid w:val="0008686B"/>
    <w:rsid w:val="000912D2"/>
    <w:rsid w:val="00093A4D"/>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01B8"/>
    <w:rsid w:val="000E1171"/>
    <w:rsid w:val="000E2DC8"/>
    <w:rsid w:val="000E47A9"/>
    <w:rsid w:val="000E6807"/>
    <w:rsid w:val="000F2D1B"/>
    <w:rsid w:val="00100B6C"/>
    <w:rsid w:val="00104ACF"/>
    <w:rsid w:val="00104B6A"/>
    <w:rsid w:val="00104C28"/>
    <w:rsid w:val="001065E3"/>
    <w:rsid w:val="001069AD"/>
    <w:rsid w:val="00106C7C"/>
    <w:rsid w:val="00110C07"/>
    <w:rsid w:val="001119D7"/>
    <w:rsid w:val="00111AA3"/>
    <w:rsid w:val="00113632"/>
    <w:rsid w:val="00116F90"/>
    <w:rsid w:val="00116FEC"/>
    <w:rsid w:val="00120851"/>
    <w:rsid w:val="00120C4F"/>
    <w:rsid w:val="00120D47"/>
    <w:rsid w:val="00122AD2"/>
    <w:rsid w:val="00127D2C"/>
    <w:rsid w:val="001308CD"/>
    <w:rsid w:val="00130F86"/>
    <w:rsid w:val="00131863"/>
    <w:rsid w:val="00131FBE"/>
    <w:rsid w:val="00135810"/>
    <w:rsid w:val="00135EC3"/>
    <w:rsid w:val="0013686C"/>
    <w:rsid w:val="00136C0C"/>
    <w:rsid w:val="001405E9"/>
    <w:rsid w:val="00141033"/>
    <w:rsid w:val="001412DA"/>
    <w:rsid w:val="00141635"/>
    <w:rsid w:val="001418FF"/>
    <w:rsid w:val="00143DE0"/>
    <w:rsid w:val="00144EA1"/>
    <w:rsid w:val="001460AC"/>
    <w:rsid w:val="001469CC"/>
    <w:rsid w:val="00147469"/>
    <w:rsid w:val="00147E07"/>
    <w:rsid w:val="00150EAC"/>
    <w:rsid w:val="0015199E"/>
    <w:rsid w:val="00164767"/>
    <w:rsid w:val="001648FB"/>
    <w:rsid w:val="001659F2"/>
    <w:rsid w:val="00167772"/>
    <w:rsid w:val="00172C20"/>
    <w:rsid w:val="00183C2F"/>
    <w:rsid w:val="0018431E"/>
    <w:rsid w:val="00184379"/>
    <w:rsid w:val="001845B1"/>
    <w:rsid w:val="001849C3"/>
    <w:rsid w:val="00190921"/>
    <w:rsid w:val="00191C5C"/>
    <w:rsid w:val="001924B7"/>
    <w:rsid w:val="001924EE"/>
    <w:rsid w:val="00192610"/>
    <w:rsid w:val="0019316B"/>
    <w:rsid w:val="00194999"/>
    <w:rsid w:val="00194E7F"/>
    <w:rsid w:val="001A241E"/>
    <w:rsid w:val="001A3300"/>
    <w:rsid w:val="001A7903"/>
    <w:rsid w:val="001A7BB7"/>
    <w:rsid w:val="001B1926"/>
    <w:rsid w:val="001B241A"/>
    <w:rsid w:val="001B5A6D"/>
    <w:rsid w:val="001B78BD"/>
    <w:rsid w:val="001C0ADE"/>
    <w:rsid w:val="001C6BCF"/>
    <w:rsid w:val="001D01C0"/>
    <w:rsid w:val="001D5744"/>
    <w:rsid w:val="001D5EC7"/>
    <w:rsid w:val="001D6273"/>
    <w:rsid w:val="001D6F45"/>
    <w:rsid w:val="001E6A9C"/>
    <w:rsid w:val="001F13E9"/>
    <w:rsid w:val="001F2038"/>
    <w:rsid w:val="001F5CA1"/>
    <w:rsid w:val="002013B3"/>
    <w:rsid w:val="00203FC0"/>
    <w:rsid w:val="002114D0"/>
    <w:rsid w:val="00211629"/>
    <w:rsid w:val="00212767"/>
    <w:rsid w:val="002129BC"/>
    <w:rsid w:val="002151DD"/>
    <w:rsid w:val="00215AB2"/>
    <w:rsid w:val="00216595"/>
    <w:rsid w:val="00217ECC"/>
    <w:rsid w:val="0022057D"/>
    <w:rsid w:val="00225E2B"/>
    <w:rsid w:val="00226C55"/>
    <w:rsid w:val="00233FE1"/>
    <w:rsid w:val="0023429F"/>
    <w:rsid w:val="002351BB"/>
    <w:rsid w:val="00236881"/>
    <w:rsid w:val="002372C9"/>
    <w:rsid w:val="00237DA0"/>
    <w:rsid w:val="00241371"/>
    <w:rsid w:val="00241971"/>
    <w:rsid w:val="00244267"/>
    <w:rsid w:val="00247FCB"/>
    <w:rsid w:val="002500A8"/>
    <w:rsid w:val="00250587"/>
    <w:rsid w:val="00260EC7"/>
    <w:rsid w:val="002632C2"/>
    <w:rsid w:val="002733D0"/>
    <w:rsid w:val="00273C32"/>
    <w:rsid w:val="00274E81"/>
    <w:rsid w:val="00281BCA"/>
    <w:rsid w:val="00283532"/>
    <w:rsid w:val="00283E2E"/>
    <w:rsid w:val="00286831"/>
    <w:rsid w:val="0028711E"/>
    <w:rsid w:val="00290477"/>
    <w:rsid w:val="00291C56"/>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2612"/>
    <w:rsid w:val="002E4760"/>
    <w:rsid w:val="002F3825"/>
    <w:rsid w:val="002F4578"/>
    <w:rsid w:val="002F703D"/>
    <w:rsid w:val="00306D5D"/>
    <w:rsid w:val="003079D0"/>
    <w:rsid w:val="00310765"/>
    <w:rsid w:val="003125FB"/>
    <w:rsid w:val="00314A99"/>
    <w:rsid w:val="00321A47"/>
    <w:rsid w:val="00322341"/>
    <w:rsid w:val="00324642"/>
    <w:rsid w:val="00324C91"/>
    <w:rsid w:val="0032761C"/>
    <w:rsid w:val="0033189C"/>
    <w:rsid w:val="00336C95"/>
    <w:rsid w:val="00343073"/>
    <w:rsid w:val="0034374B"/>
    <w:rsid w:val="00351512"/>
    <w:rsid w:val="00352345"/>
    <w:rsid w:val="00352BFE"/>
    <w:rsid w:val="0035547C"/>
    <w:rsid w:val="00361092"/>
    <w:rsid w:val="00364A1E"/>
    <w:rsid w:val="003717F6"/>
    <w:rsid w:val="003730EF"/>
    <w:rsid w:val="0037552C"/>
    <w:rsid w:val="0037629E"/>
    <w:rsid w:val="0037719E"/>
    <w:rsid w:val="00383177"/>
    <w:rsid w:val="00387975"/>
    <w:rsid w:val="00393247"/>
    <w:rsid w:val="00395015"/>
    <w:rsid w:val="003A5C51"/>
    <w:rsid w:val="003A6163"/>
    <w:rsid w:val="003B5CD6"/>
    <w:rsid w:val="003B76A6"/>
    <w:rsid w:val="003C1556"/>
    <w:rsid w:val="003C1C5D"/>
    <w:rsid w:val="003C50C2"/>
    <w:rsid w:val="003C51C1"/>
    <w:rsid w:val="003C56B1"/>
    <w:rsid w:val="003D039A"/>
    <w:rsid w:val="003D09AA"/>
    <w:rsid w:val="003D49F3"/>
    <w:rsid w:val="003D7733"/>
    <w:rsid w:val="003E3A17"/>
    <w:rsid w:val="003E433F"/>
    <w:rsid w:val="003E7AE9"/>
    <w:rsid w:val="003E7AF9"/>
    <w:rsid w:val="003F1487"/>
    <w:rsid w:val="003F1522"/>
    <w:rsid w:val="003F191A"/>
    <w:rsid w:val="003F1950"/>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65EE"/>
    <w:rsid w:val="0043788C"/>
    <w:rsid w:val="00445733"/>
    <w:rsid w:val="00445F25"/>
    <w:rsid w:val="00445FD8"/>
    <w:rsid w:val="00446BDF"/>
    <w:rsid w:val="00447C05"/>
    <w:rsid w:val="00451134"/>
    <w:rsid w:val="00451A3A"/>
    <w:rsid w:val="00454752"/>
    <w:rsid w:val="00455A71"/>
    <w:rsid w:val="00455C91"/>
    <w:rsid w:val="00462E26"/>
    <w:rsid w:val="00465DAE"/>
    <w:rsid w:val="004661AB"/>
    <w:rsid w:val="0047097D"/>
    <w:rsid w:val="004711E5"/>
    <w:rsid w:val="00474582"/>
    <w:rsid w:val="00482878"/>
    <w:rsid w:val="0048287D"/>
    <w:rsid w:val="0048475F"/>
    <w:rsid w:val="004855AE"/>
    <w:rsid w:val="00491971"/>
    <w:rsid w:val="00491C79"/>
    <w:rsid w:val="004976F2"/>
    <w:rsid w:val="00497EF6"/>
    <w:rsid w:val="004A4D6F"/>
    <w:rsid w:val="004A5FD9"/>
    <w:rsid w:val="004A7071"/>
    <w:rsid w:val="004B0216"/>
    <w:rsid w:val="004B04D2"/>
    <w:rsid w:val="004B10DE"/>
    <w:rsid w:val="004B17E2"/>
    <w:rsid w:val="004B3463"/>
    <w:rsid w:val="004B4D17"/>
    <w:rsid w:val="004B6AA1"/>
    <w:rsid w:val="004C38C3"/>
    <w:rsid w:val="004C563D"/>
    <w:rsid w:val="004C7383"/>
    <w:rsid w:val="004C74AF"/>
    <w:rsid w:val="004D0BAB"/>
    <w:rsid w:val="004D10CC"/>
    <w:rsid w:val="004D1CEB"/>
    <w:rsid w:val="004D2CDC"/>
    <w:rsid w:val="004E002D"/>
    <w:rsid w:val="004E135B"/>
    <w:rsid w:val="004E26A8"/>
    <w:rsid w:val="004E2910"/>
    <w:rsid w:val="004E4674"/>
    <w:rsid w:val="004E548A"/>
    <w:rsid w:val="004E7AAB"/>
    <w:rsid w:val="004F149C"/>
    <w:rsid w:val="004F47C4"/>
    <w:rsid w:val="004F4854"/>
    <w:rsid w:val="004F6067"/>
    <w:rsid w:val="004F62E1"/>
    <w:rsid w:val="0050109B"/>
    <w:rsid w:val="0050273A"/>
    <w:rsid w:val="00505AC7"/>
    <w:rsid w:val="005073E2"/>
    <w:rsid w:val="00510DAC"/>
    <w:rsid w:val="00511274"/>
    <w:rsid w:val="00511D64"/>
    <w:rsid w:val="00513A0A"/>
    <w:rsid w:val="00514C2F"/>
    <w:rsid w:val="00516650"/>
    <w:rsid w:val="0051765E"/>
    <w:rsid w:val="0051782B"/>
    <w:rsid w:val="00517B15"/>
    <w:rsid w:val="0052219A"/>
    <w:rsid w:val="00522CAB"/>
    <w:rsid w:val="005241C8"/>
    <w:rsid w:val="0052581A"/>
    <w:rsid w:val="00527668"/>
    <w:rsid w:val="00532DB1"/>
    <w:rsid w:val="00542513"/>
    <w:rsid w:val="005433FA"/>
    <w:rsid w:val="00543F62"/>
    <w:rsid w:val="00545B4A"/>
    <w:rsid w:val="00545B6C"/>
    <w:rsid w:val="00552732"/>
    <w:rsid w:val="00553DD4"/>
    <w:rsid w:val="00555E44"/>
    <w:rsid w:val="005575FA"/>
    <w:rsid w:val="00560550"/>
    <w:rsid w:val="00564D25"/>
    <w:rsid w:val="00566CF0"/>
    <w:rsid w:val="0057505D"/>
    <w:rsid w:val="00575E8D"/>
    <w:rsid w:val="00583C42"/>
    <w:rsid w:val="00585607"/>
    <w:rsid w:val="005867D3"/>
    <w:rsid w:val="00592B5F"/>
    <w:rsid w:val="00593BA2"/>
    <w:rsid w:val="00594CE5"/>
    <w:rsid w:val="005950C4"/>
    <w:rsid w:val="005A10D4"/>
    <w:rsid w:val="005A395C"/>
    <w:rsid w:val="005A4001"/>
    <w:rsid w:val="005A4D85"/>
    <w:rsid w:val="005B0E5B"/>
    <w:rsid w:val="005B4B64"/>
    <w:rsid w:val="005B7E9E"/>
    <w:rsid w:val="005C16E7"/>
    <w:rsid w:val="005C4644"/>
    <w:rsid w:val="005C65A3"/>
    <w:rsid w:val="005D1894"/>
    <w:rsid w:val="005D1ECE"/>
    <w:rsid w:val="005D2FD4"/>
    <w:rsid w:val="005D4EEC"/>
    <w:rsid w:val="005D6EA6"/>
    <w:rsid w:val="005E0137"/>
    <w:rsid w:val="005E02ED"/>
    <w:rsid w:val="005E42AD"/>
    <w:rsid w:val="005E5482"/>
    <w:rsid w:val="005E6CA0"/>
    <w:rsid w:val="005E6F22"/>
    <w:rsid w:val="005F1AE6"/>
    <w:rsid w:val="005F2971"/>
    <w:rsid w:val="005F4428"/>
    <w:rsid w:val="005F5184"/>
    <w:rsid w:val="005F7274"/>
    <w:rsid w:val="005F7968"/>
    <w:rsid w:val="00602B94"/>
    <w:rsid w:val="00602F9F"/>
    <w:rsid w:val="00603CCA"/>
    <w:rsid w:val="00610534"/>
    <w:rsid w:val="0061135E"/>
    <w:rsid w:val="00620158"/>
    <w:rsid w:val="00621086"/>
    <w:rsid w:val="00622060"/>
    <w:rsid w:val="00624E54"/>
    <w:rsid w:val="0062534A"/>
    <w:rsid w:val="00625E30"/>
    <w:rsid w:val="00630BF2"/>
    <w:rsid w:val="00630E85"/>
    <w:rsid w:val="006326B2"/>
    <w:rsid w:val="00633871"/>
    <w:rsid w:val="006339DA"/>
    <w:rsid w:val="00634B5D"/>
    <w:rsid w:val="00643F10"/>
    <w:rsid w:val="006449C9"/>
    <w:rsid w:val="00647526"/>
    <w:rsid w:val="00650AD4"/>
    <w:rsid w:val="0065698D"/>
    <w:rsid w:val="00657C7A"/>
    <w:rsid w:val="0066119A"/>
    <w:rsid w:val="00664529"/>
    <w:rsid w:val="0066695C"/>
    <w:rsid w:val="00666EB6"/>
    <w:rsid w:val="006677BB"/>
    <w:rsid w:val="006731F3"/>
    <w:rsid w:val="006763E9"/>
    <w:rsid w:val="00676DAD"/>
    <w:rsid w:val="00682662"/>
    <w:rsid w:val="00683AFD"/>
    <w:rsid w:val="00685EC0"/>
    <w:rsid w:val="00690466"/>
    <w:rsid w:val="00691624"/>
    <w:rsid w:val="00691AA7"/>
    <w:rsid w:val="006930AE"/>
    <w:rsid w:val="006A3181"/>
    <w:rsid w:val="006A39AE"/>
    <w:rsid w:val="006A6639"/>
    <w:rsid w:val="006B503F"/>
    <w:rsid w:val="006B5B69"/>
    <w:rsid w:val="006B5BD4"/>
    <w:rsid w:val="006B6B15"/>
    <w:rsid w:val="006C20C4"/>
    <w:rsid w:val="006C7C34"/>
    <w:rsid w:val="006D151A"/>
    <w:rsid w:val="006D1813"/>
    <w:rsid w:val="006D5962"/>
    <w:rsid w:val="006D676C"/>
    <w:rsid w:val="006E27D1"/>
    <w:rsid w:val="006E380B"/>
    <w:rsid w:val="006E5B76"/>
    <w:rsid w:val="006E7D43"/>
    <w:rsid w:val="006F2930"/>
    <w:rsid w:val="006F2CAD"/>
    <w:rsid w:val="006F30A0"/>
    <w:rsid w:val="007021E4"/>
    <w:rsid w:val="0070422F"/>
    <w:rsid w:val="00704408"/>
    <w:rsid w:val="007045A8"/>
    <w:rsid w:val="00712CDD"/>
    <w:rsid w:val="00712DC4"/>
    <w:rsid w:val="0071555E"/>
    <w:rsid w:val="00717D75"/>
    <w:rsid w:val="007215C8"/>
    <w:rsid w:val="00724971"/>
    <w:rsid w:val="00725A44"/>
    <w:rsid w:val="007269ED"/>
    <w:rsid w:val="00730790"/>
    <w:rsid w:val="0073304A"/>
    <w:rsid w:val="0073339A"/>
    <w:rsid w:val="00733FF8"/>
    <w:rsid w:val="00734D32"/>
    <w:rsid w:val="00740114"/>
    <w:rsid w:val="007408D3"/>
    <w:rsid w:val="00745917"/>
    <w:rsid w:val="00750D3B"/>
    <w:rsid w:val="00752149"/>
    <w:rsid w:val="00755199"/>
    <w:rsid w:val="00756639"/>
    <w:rsid w:val="00757912"/>
    <w:rsid w:val="00764CCE"/>
    <w:rsid w:val="00767213"/>
    <w:rsid w:val="00770F8D"/>
    <w:rsid w:val="0077286C"/>
    <w:rsid w:val="00773DC4"/>
    <w:rsid w:val="00776F25"/>
    <w:rsid w:val="00780865"/>
    <w:rsid w:val="00782D8E"/>
    <w:rsid w:val="007837C7"/>
    <w:rsid w:val="00787E14"/>
    <w:rsid w:val="00796051"/>
    <w:rsid w:val="00796813"/>
    <w:rsid w:val="0079708B"/>
    <w:rsid w:val="00797277"/>
    <w:rsid w:val="00797CEE"/>
    <w:rsid w:val="007A76F3"/>
    <w:rsid w:val="007A7AB2"/>
    <w:rsid w:val="007B149C"/>
    <w:rsid w:val="007B23E4"/>
    <w:rsid w:val="007B2EDF"/>
    <w:rsid w:val="007C0B18"/>
    <w:rsid w:val="007C2A98"/>
    <w:rsid w:val="007C2EF2"/>
    <w:rsid w:val="007C3BC8"/>
    <w:rsid w:val="007C4779"/>
    <w:rsid w:val="007C51DD"/>
    <w:rsid w:val="007C52AF"/>
    <w:rsid w:val="007C643D"/>
    <w:rsid w:val="007E00F2"/>
    <w:rsid w:val="007E0428"/>
    <w:rsid w:val="007E0620"/>
    <w:rsid w:val="007E0821"/>
    <w:rsid w:val="007E264A"/>
    <w:rsid w:val="007E2E1A"/>
    <w:rsid w:val="007E4883"/>
    <w:rsid w:val="007E71D8"/>
    <w:rsid w:val="007F20CE"/>
    <w:rsid w:val="007F43BD"/>
    <w:rsid w:val="007F4DC3"/>
    <w:rsid w:val="007F6B08"/>
    <w:rsid w:val="007F72E1"/>
    <w:rsid w:val="007F7473"/>
    <w:rsid w:val="008016A0"/>
    <w:rsid w:val="00805A8C"/>
    <w:rsid w:val="00806DBD"/>
    <w:rsid w:val="0081079F"/>
    <w:rsid w:val="00811F16"/>
    <w:rsid w:val="00812433"/>
    <w:rsid w:val="008165F9"/>
    <w:rsid w:val="00817FB2"/>
    <w:rsid w:val="008251C2"/>
    <w:rsid w:val="00825DCB"/>
    <w:rsid w:val="008267C0"/>
    <w:rsid w:val="00830043"/>
    <w:rsid w:val="00831C12"/>
    <w:rsid w:val="00834DE3"/>
    <w:rsid w:val="00842FC0"/>
    <w:rsid w:val="008440E1"/>
    <w:rsid w:val="00845C8A"/>
    <w:rsid w:val="00845DEA"/>
    <w:rsid w:val="0084641A"/>
    <w:rsid w:val="008576A8"/>
    <w:rsid w:val="0086084A"/>
    <w:rsid w:val="008623A1"/>
    <w:rsid w:val="00864238"/>
    <w:rsid w:val="008722C2"/>
    <w:rsid w:val="008751B4"/>
    <w:rsid w:val="00876ABB"/>
    <w:rsid w:val="00882664"/>
    <w:rsid w:val="00887CFE"/>
    <w:rsid w:val="00891598"/>
    <w:rsid w:val="00892BE1"/>
    <w:rsid w:val="00892FED"/>
    <w:rsid w:val="0089369E"/>
    <w:rsid w:val="0089383E"/>
    <w:rsid w:val="00895B54"/>
    <w:rsid w:val="0089695F"/>
    <w:rsid w:val="008A04D6"/>
    <w:rsid w:val="008A177A"/>
    <w:rsid w:val="008A4545"/>
    <w:rsid w:val="008A5D84"/>
    <w:rsid w:val="008A7C5D"/>
    <w:rsid w:val="008B36BD"/>
    <w:rsid w:val="008C02BA"/>
    <w:rsid w:val="008C226A"/>
    <w:rsid w:val="008C2808"/>
    <w:rsid w:val="008C3CEF"/>
    <w:rsid w:val="008C3DE9"/>
    <w:rsid w:val="008C4571"/>
    <w:rsid w:val="008C48B7"/>
    <w:rsid w:val="008C5D0F"/>
    <w:rsid w:val="008D29D3"/>
    <w:rsid w:val="008D34BD"/>
    <w:rsid w:val="008D511C"/>
    <w:rsid w:val="008D6F0E"/>
    <w:rsid w:val="008E0B00"/>
    <w:rsid w:val="008E1744"/>
    <w:rsid w:val="008E251D"/>
    <w:rsid w:val="008E26CF"/>
    <w:rsid w:val="008E26F9"/>
    <w:rsid w:val="008E5A91"/>
    <w:rsid w:val="008E78DC"/>
    <w:rsid w:val="008F7D64"/>
    <w:rsid w:val="0090008C"/>
    <w:rsid w:val="0090043B"/>
    <w:rsid w:val="00910638"/>
    <w:rsid w:val="00913C74"/>
    <w:rsid w:val="00914326"/>
    <w:rsid w:val="00916B33"/>
    <w:rsid w:val="009170CF"/>
    <w:rsid w:val="00920727"/>
    <w:rsid w:val="009216EB"/>
    <w:rsid w:val="00923672"/>
    <w:rsid w:val="00926CC2"/>
    <w:rsid w:val="009300B3"/>
    <w:rsid w:val="009300C8"/>
    <w:rsid w:val="0093141D"/>
    <w:rsid w:val="00931710"/>
    <w:rsid w:val="00934E4F"/>
    <w:rsid w:val="009350CE"/>
    <w:rsid w:val="0093548C"/>
    <w:rsid w:val="00941094"/>
    <w:rsid w:val="00943939"/>
    <w:rsid w:val="00946BC1"/>
    <w:rsid w:val="00947EDE"/>
    <w:rsid w:val="00950C93"/>
    <w:rsid w:val="009518A0"/>
    <w:rsid w:val="00953AEA"/>
    <w:rsid w:val="0095458B"/>
    <w:rsid w:val="00954AEC"/>
    <w:rsid w:val="00955B10"/>
    <w:rsid w:val="00956B4E"/>
    <w:rsid w:val="0096218C"/>
    <w:rsid w:val="00965FE1"/>
    <w:rsid w:val="009661B0"/>
    <w:rsid w:val="00966569"/>
    <w:rsid w:val="00966906"/>
    <w:rsid w:val="009669EC"/>
    <w:rsid w:val="00967CC9"/>
    <w:rsid w:val="00972AAC"/>
    <w:rsid w:val="00975516"/>
    <w:rsid w:val="00977BBB"/>
    <w:rsid w:val="00981C20"/>
    <w:rsid w:val="00983B4B"/>
    <w:rsid w:val="00985517"/>
    <w:rsid w:val="00985612"/>
    <w:rsid w:val="00985700"/>
    <w:rsid w:val="009933CD"/>
    <w:rsid w:val="009938ED"/>
    <w:rsid w:val="009A0FD5"/>
    <w:rsid w:val="009A1476"/>
    <w:rsid w:val="009B0902"/>
    <w:rsid w:val="009B4D7F"/>
    <w:rsid w:val="009B7330"/>
    <w:rsid w:val="009C0ACC"/>
    <w:rsid w:val="009C38E7"/>
    <w:rsid w:val="009C6E39"/>
    <w:rsid w:val="009D11CF"/>
    <w:rsid w:val="009D3D40"/>
    <w:rsid w:val="009D4F3E"/>
    <w:rsid w:val="009D6008"/>
    <w:rsid w:val="009D6AE7"/>
    <w:rsid w:val="009D725A"/>
    <w:rsid w:val="009E744B"/>
    <w:rsid w:val="009E7C72"/>
    <w:rsid w:val="009F02FA"/>
    <w:rsid w:val="009F139E"/>
    <w:rsid w:val="009F20C0"/>
    <w:rsid w:val="009F567F"/>
    <w:rsid w:val="009F751D"/>
    <w:rsid w:val="00A029DE"/>
    <w:rsid w:val="00A04AFF"/>
    <w:rsid w:val="00A074E8"/>
    <w:rsid w:val="00A10B08"/>
    <w:rsid w:val="00A11091"/>
    <w:rsid w:val="00A128F5"/>
    <w:rsid w:val="00A1689D"/>
    <w:rsid w:val="00A172D8"/>
    <w:rsid w:val="00A22376"/>
    <w:rsid w:val="00A22EF1"/>
    <w:rsid w:val="00A24190"/>
    <w:rsid w:val="00A27224"/>
    <w:rsid w:val="00A30B0D"/>
    <w:rsid w:val="00A310BD"/>
    <w:rsid w:val="00A32754"/>
    <w:rsid w:val="00A3289E"/>
    <w:rsid w:val="00A352A5"/>
    <w:rsid w:val="00A40EE2"/>
    <w:rsid w:val="00A415F5"/>
    <w:rsid w:val="00A42B69"/>
    <w:rsid w:val="00A50249"/>
    <w:rsid w:val="00A51688"/>
    <w:rsid w:val="00A51B8D"/>
    <w:rsid w:val="00A528CD"/>
    <w:rsid w:val="00A54A0E"/>
    <w:rsid w:val="00A557CB"/>
    <w:rsid w:val="00A56365"/>
    <w:rsid w:val="00A57591"/>
    <w:rsid w:val="00A57FD4"/>
    <w:rsid w:val="00A60281"/>
    <w:rsid w:val="00A60877"/>
    <w:rsid w:val="00A611FD"/>
    <w:rsid w:val="00A612B3"/>
    <w:rsid w:val="00A61A6E"/>
    <w:rsid w:val="00A62738"/>
    <w:rsid w:val="00A64957"/>
    <w:rsid w:val="00A67B53"/>
    <w:rsid w:val="00A67DCD"/>
    <w:rsid w:val="00A70266"/>
    <w:rsid w:val="00A76639"/>
    <w:rsid w:val="00A7695D"/>
    <w:rsid w:val="00A769F6"/>
    <w:rsid w:val="00A8485B"/>
    <w:rsid w:val="00A87D00"/>
    <w:rsid w:val="00A91674"/>
    <w:rsid w:val="00A92227"/>
    <w:rsid w:val="00A924BA"/>
    <w:rsid w:val="00AA125F"/>
    <w:rsid w:val="00AA36EE"/>
    <w:rsid w:val="00AA4226"/>
    <w:rsid w:val="00AA60EA"/>
    <w:rsid w:val="00AA61B3"/>
    <w:rsid w:val="00AA7495"/>
    <w:rsid w:val="00AB3D9D"/>
    <w:rsid w:val="00AB5F1A"/>
    <w:rsid w:val="00AB6F51"/>
    <w:rsid w:val="00AB701F"/>
    <w:rsid w:val="00AC0E27"/>
    <w:rsid w:val="00AC63CE"/>
    <w:rsid w:val="00AC644A"/>
    <w:rsid w:val="00AD423B"/>
    <w:rsid w:val="00AD4B91"/>
    <w:rsid w:val="00AE052B"/>
    <w:rsid w:val="00AE1C98"/>
    <w:rsid w:val="00AE4569"/>
    <w:rsid w:val="00AE55BF"/>
    <w:rsid w:val="00AE57F7"/>
    <w:rsid w:val="00AF188F"/>
    <w:rsid w:val="00AF2A6C"/>
    <w:rsid w:val="00AF5EB7"/>
    <w:rsid w:val="00AF6208"/>
    <w:rsid w:val="00AF71DD"/>
    <w:rsid w:val="00B04F39"/>
    <w:rsid w:val="00B13B51"/>
    <w:rsid w:val="00B145BD"/>
    <w:rsid w:val="00B250D5"/>
    <w:rsid w:val="00B26CFB"/>
    <w:rsid w:val="00B32751"/>
    <w:rsid w:val="00B32D49"/>
    <w:rsid w:val="00B4455E"/>
    <w:rsid w:val="00B4464E"/>
    <w:rsid w:val="00B44CFE"/>
    <w:rsid w:val="00B46189"/>
    <w:rsid w:val="00B46ECA"/>
    <w:rsid w:val="00B52E2A"/>
    <w:rsid w:val="00B53F51"/>
    <w:rsid w:val="00B54454"/>
    <w:rsid w:val="00B56DDC"/>
    <w:rsid w:val="00B5774B"/>
    <w:rsid w:val="00B57B3A"/>
    <w:rsid w:val="00B6115A"/>
    <w:rsid w:val="00B6314F"/>
    <w:rsid w:val="00B6392E"/>
    <w:rsid w:val="00B63FCB"/>
    <w:rsid w:val="00B6495E"/>
    <w:rsid w:val="00B64A6F"/>
    <w:rsid w:val="00B64AC6"/>
    <w:rsid w:val="00B653C0"/>
    <w:rsid w:val="00B701C2"/>
    <w:rsid w:val="00B71D9F"/>
    <w:rsid w:val="00B73D08"/>
    <w:rsid w:val="00B77417"/>
    <w:rsid w:val="00B843DF"/>
    <w:rsid w:val="00B8508E"/>
    <w:rsid w:val="00B85A59"/>
    <w:rsid w:val="00B92FD5"/>
    <w:rsid w:val="00B93A99"/>
    <w:rsid w:val="00B941A3"/>
    <w:rsid w:val="00B94AB5"/>
    <w:rsid w:val="00B95CD3"/>
    <w:rsid w:val="00BA1E62"/>
    <w:rsid w:val="00BA20CA"/>
    <w:rsid w:val="00BA633E"/>
    <w:rsid w:val="00BA778D"/>
    <w:rsid w:val="00BB2636"/>
    <w:rsid w:val="00BB39E9"/>
    <w:rsid w:val="00BB6E86"/>
    <w:rsid w:val="00BC02B0"/>
    <w:rsid w:val="00BC13DD"/>
    <w:rsid w:val="00BC740F"/>
    <w:rsid w:val="00BD0CC3"/>
    <w:rsid w:val="00BD12AC"/>
    <w:rsid w:val="00BD34F9"/>
    <w:rsid w:val="00BD57B1"/>
    <w:rsid w:val="00BD64D2"/>
    <w:rsid w:val="00BE32D5"/>
    <w:rsid w:val="00BE4B38"/>
    <w:rsid w:val="00BE4D1B"/>
    <w:rsid w:val="00BE7D86"/>
    <w:rsid w:val="00BF69E7"/>
    <w:rsid w:val="00BF7D26"/>
    <w:rsid w:val="00C023E8"/>
    <w:rsid w:val="00C02D53"/>
    <w:rsid w:val="00C04BF5"/>
    <w:rsid w:val="00C04DC6"/>
    <w:rsid w:val="00C0707E"/>
    <w:rsid w:val="00C126DD"/>
    <w:rsid w:val="00C145B6"/>
    <w:rsid w:val="00C14822"/>
    <w:rsid w:val="00C17950"/>
    <w:rsid w:val="00C20CA4"/>
    <w:rsid w:val="00C2427D"/>
    <w:rsid w:val="00C26256"/>
    <w:rsid w:val="00C35252"/>
    <w:rsid w:val="00C36420"/>
    <w:rsid w:val="00C36C06"/>
    <w:rsid w:val="00C37100"/>
    <w:rsid w:val="00C41466"/>
    <w:rsid w:val="00C428DD"/>
    <w:rsid w:val="00C437F8"/>
    <w:rsid w:val="00C4384B"/>
    <w:rsid w:val="00C45330"/>
    <w:rsid w:val="00C479AB"/>
    <w:rsid w:val="00C51B6E"/>
    <w:rsid w:val="00C523FF"/>
    <w:rsid w:val="00C533D1"/>
    <w:rsid w:val="00C55039"/>
    <w:rsid w:val="00C55325"/>
    <w:rsid w:val="00C5569B"/>
    <w:rsid w:val="00C57488"/>
    <w:rsid w:val="00C5788F"/>
    <w:rsid w:val="00C603C4"/>
    <w:rsid w:val="00C60626"/>
    <w:rsid w:val="00C60D76"/>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D717C"/>
    <w:rsid w:val="00CE3462"/>
    <w:rsid w:val="00CE373D"/>
    <w:rsid w:val="00CF0562"/>
    <w:rsid w:val="00CF1B9A"/>
    <w:rsid w:val="00CF2221"/>
    <w:rsid w:val="00CF518E"/>
    <w:rsid w:val="00D043A7"/>
    <w:rsid w:val="00D11924"/>
    <w:rsid w:val="00D121A1"/>
    <w:rsid w:val="00D132A4"/>
    <w:rsid w:val="00D15489"/>
    <w:rsid w:val="00D15C2B"/>
    <w:rsid w:val="00D17AE2"/>
    <w:rsid w:val="00D205FF"/>
    <w:rsid w:val="00D22BA9"/>
    <w:rsid w:val="00D23618"/>
    <w:rsid w:val="00D25C68"/>
    <w:rsid w:val="00D26468"/>
    <w:rsid w:val="00D32097"/>
    <w:rsid w:val="00D32CB4"/>
    <w:rsid w:val="00D34A9B"/>
    <w:rsid w:val="00D3589F"/>
    <w:rsid w:val="00D35E98"/>
    <w:rsid w:val="00D3620C"/>
    <w:rsid w:val="00D40B0B"/>
    <w:rsid w:val="00D4768F"/>
    <w:rsid w:val="00D50863"/>
    <w:rsid w:val="00D518CA"/>
    <w:rsid w:val="00D53C43"/>
    <w:rsid w:val="00D54BDB"/>
    <w:rsid w:val="00D55275"/>
    <w:rsid w:val="00D56465"/>
    <w:rsid w:val="00D565E3"/>
    <w:rsid w:val="00D56A5F"/>
    <w:rsid w:val="00D60A8B"/>
    <w:rsid w:val="00D63F57"/>
    <w:rsid w:val="00D64441"/>
    <w:rsid w:val="00D74E12"/>
    <w:rsid w:val="00D80FE1"/>
    <w:rsid w:val="00D81F6F"/>
    <w:rsid w:val="00D82E74"/>
    <w:rsid w:val="00D86402"/>
    <w:rsid w:val="00D87F0D"/>
    <w:rsid w:val="00D92185"/>
    <w:rsid w:val="00D936ED"/>
    <w:rsid w:val="00D95D58"/>
    <w:rsid w:val="00D97D81"/>
    <w:rsid w:val="00DA1467"/>
    <w:rsid w:val="00DA42FF"/>
    <w:rsid w:val="00DB4026"/>
    <w:rsid w:val="00DB4F7D"/>
    <w:rsid w:val="00DB5BC6"/>
    <w:rsid w:val="00DB66D3"/>
    <w:rsid w:val="00DC1553"/>
    <w:rsid w:val="00DC189C"/>
    <w:rsid w:val="00DD43B0"/>
    <w:rsid w:val="00DD5520"/>
    <w:rsid w:val="00DD7378"/>
    <w:rsid w:val="00DE27BC"/>
    <w:rsid w:val="00DE5650"/>
    <w:rsid w:val="00DE6127"/>
    <w:rsid w:val="00DF0630"/>
    <w:rsid w:val="00DF2ACA"/>
    <w:rsid w:val="00E005F2"/>
    <w:rsid w:val="00E0108F"/>
    <w:rsid w:val="00E043CB"/>
    <w:rsid w:val="00E045D3"/>
    <w:rsid w:val="00E04A26"/>
    <w:rsid w:val="00E1154F"/>
    <w:rsid w:val="00E1349E"/>
    <w:rsid w:val="00E1451D"/>
    <w:rsid w:val="00E16784"/>
    <w:rsid w:val="00E20796"/>
    <w:rsid w:val="00E20A54"/>
    <w:rsid w:val="00E21216"/>
    <w:rsid w:val="00E2135F"/>
    <w:rsid w:val="00E2438D"/>
    <w:rsid w:val="00E24A3F"/>
    <w:rsid w:val="00E331C0"/>
    <w:rsid w:val="00E33369"/>
    <w:rsid w:val="00E34134"/>
    <w:rsid w:val="00E34263"/>
    <w:rsid w:val="00E35947"/>
    <w:rsid w:val="00E36CB2"/>
    <w:rsid w:val="00E40F04"/>
    <w:rsid w:val="00E4114E"/>
    <w:rsid w:val="00E4685A"/>
    <w:rsid w:val="00E46AF8"/>
    <w:rsid w:val="00E47D4D"/>
    <w:rsid w:val="00E53445"/>
    <w:rsid w:val="00E555F3"/>
    <w:rsid w:val="00E558C9"/>
    <w:rsid w:val="00E57B01"/>
    <w:rsid w:val="00E6194B"/>
    <w:rsid w:val="00E63B32"/>
    <w:rsid w:val="00E64E02"/>
    <w:rsid w:val="00E6616F"/>
    <w:rsid w:val="00E735C3"/>
    <w:rsid w:val="00E76059"/>
    <w:rsid w:val="00E852A2"/>
    <w:rsid w:val="00E86650"/>
    <w:rsid w:val="00E87830"/>
    <w:rsid w:val="00E8784F"/>
    <w:rsid w:val="00E90F06"/>
    <w:rsid w:val="00E91B70"/>
    <w:rsid w:val="00E92C32"/>
    <w:rsid w:val="00E95554"/>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3D7A"/>
    <w:rsid w:val="00EE6298"/>
    <w:rsid w:val="00EE7973"/>
    <w:rsid w:val="00EF0AF6"/>
    <w:rsid w:val="00EF14AE"/>
    <w:rsid w:val="00EF2136"/>
    <w:rsid w:val="00EF3564"/>
    <w:rsid w:val="00EF398B"/>
    <w:rsid w:val="00EF3AB8"/>
    <w:rsid w:val="00EF3F7D"/>
    <w:rsid w:val="00EF44D3"/>
    <w:rsid w:val="00F03103"/>
    <w:rsid w:val="00F0507B"/>
    <w:rsid w:val="00F06A51"/>
    <w:rsid w:val="00F10C5C"/>
    <w:rsid w:val="00F117AC"/>
    <w:rsid w:val="00F120D3"/>
    <w:rsid w:val="00F124D1"/>
    <w:rsid w:val="00F13A97"/>
    <w:rsid w:val="00F151A0"/>
    <w:rsid w:val="00F22B2E"/>
    <w:rsid w:val="00F22F38"/>
    <w:rsid w:val="00F2498D"/>
    <w:rsid w:val="00F2538D"/>
    <w:rsid w:val="00F259D8"/>
    <w:rsid w:val="00F26244"/>
    <w:rsid w:val="00F26D58"/>
    <w:rsid w:val="00F31234"/>
    <w:rsid w:val="00F31368"/>
    <w:rsid w:val="00F32EF1"/>
    <w:rsid w:val="00F32F2F"/>
    <w:rsid w:val="00F33BD6"/>
    <w:rsid w:val="00F342CC"/>
    <w:rsid w:val="00F40933"/>
    <w:rsid w:val="00F42E1E"/>
    <w:rsid w:val="00F51F15"/>
    <w:rsid w:val="00F558B4"/>
    <w:rsid w:val="00F55A37"/>
    <w:rsid w:val="00F611EB"/>
    <w:rsid w:val="00F61282"/>
    <w:rsid w:val="00F64EEA"/>
    <w:rsid w:val="00F711E2"/>
    <w:rsid w:val="00F713A7"/>
    <w:rsid w:val="00F726B8"/>
    <w:rsid w:val="00F72F95"/>
    <w:rsid w:val="00F800C7"/>
    <w:rsid w:val="00F8408F"/>
    <w:rsid w:val="00F906EF"/>
    <w:rsid w:val="00F90F31"/>
    <w:rsid w:val="00F927D6"/>
    <w:rsid w:val="00F9288C"/>
    <w:rsid w:val="00FA0512"/>
    <w:rsid w:val="00FA1742"/>
    <w:rsid w:val="00FA239A"/>
    <w:rsid w:val="00FA27C0"/>
    <w:rsid w:val="00FA4143"/>
    <w:rsid w:val="00FA62B9"/>
    <w:rsid w:val="00FA69D3"/>
    <w:rsid w:val="00FA7C74"/>
    <w:rsid w:val="00FA7D7C"/>
    <w:rsid w:val="00FB00A5"/>
    <w:rsid w:val="00FB022C"/>
    <w:rsid w:val="00FB1EA0"/>
    <w:rsid w:val="00FB3892"/>
    <w:rsid w:val="00FB4B0B"/>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ditorsNote">
    <w:name w:val="Editor's Note"/>
    <w:basedOn w:val="NO"/>
    <w:link w:val="EditorsNoteChar"/>
    <w:rsid w:val="00981C20"/>
    <w:pPr>
      <w:overflowPunct w:val="0"/>
      <w:autoSpaceDE w:val="0"/>
      <w:autoSpaceDN w:val="0"/>
      <w:adjustRightInd w:val="0"/>
      <w:ind w:left="1559" w:hanging="1276"/>
      <w:textAlignment w:val="baseline"/>
    </w:pPr>
    <w:rPr>
      <w:color w:val="FF0000"/>
      <w:lang w:eastAsia="en-GB"/>
    </w:rPr>
  </w:style>
  <w:style w:type="paragraph" w:customStyle="1" w:styleId="B2">
    <w:name w:val="B2"/>
    <w:basedOn w:val="Normal"/>
    <w:link w:val="B2Char"/>
    <w:qFormat/>
    <w:rsid w:val="00981C20"/>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NOChar">
    <w:name w:val="NO Char"/>
    <w:link w:val="NO"/>
    <w:qFormat/>
    <w:rsid w:val="00981C20"/>
    <w:rPr>
      <w:rFonts w:ascii="Times New Roman" w:eastAsia="Times New Roman" w:hAnsi="Times New Roman"/>
      <w:lang w:eastAsia="en-US"/>
    </w:rPr>
  </w:style>
  <w:style w:type="character" w:customStyle="1" w:styleId="B2Char">
    <w:name w:val="B2 Char"/>
    <w:link w:val="B2"/>
    <w:qFormat/>
    <w:rsid w:val="00981C20"/>
    <w:rPr>
      <w:rFonts w:ascii="Times New Roman" w:eastAsia="Times New Roman" w:hAnsi="Times New Roman"/>
    </w:rPr>
  </w:style>
  <w:style w:type="character" w:customStyle="1" w:styleId="EditorsNoteChar">
    <w:name w:val="Editor's Note Char"/>
    <w:link w:val="EditorsNote"/>
    <w:rsid w:val="00981C20"/>
    <w:rPr>
      <w:rFonts w:ascii="Times New Roman" w:eastAsia="Times New Roman" w:hAnsi="Times New Roman"/>
      <w:color w:val="FF0000"/>
    </w:rPr>
  </w:style>
  <w:style w:type="character" w:customStyle="1" w:styleId="ListParagraphChar">
    <w:name w:val="List Paragraph Char"/>
    <w:link w:val="ListParagraph"/>
    <w:uiPriority w:val="34"/>
    <w:locked/>
    <w:rsid w:val="00E53445"/>
    <w:rPr>
      <w:rFonts w:ascii="Arial" w:hAnsi="Arial"/>
      <w:szCs w:val="22"/>
      <w:lang w:val="en-US" w:eastAsia="en-US"/>
    </w:rPr>
  </w:style>
  <w:style w:type="paragraph" w:customStyle="1" w:styleId="Comments">
    <w:name w:val="Comments"/>
    <w:basedOn w:val="Normal"/>
    <w:link w:val="CommentsChar"/>
    <w:qFormat/>
    <w:rsid w:val="00D80FE1"/>
    <w:pPr>
      <w:spacing w:before="40" w:after="0"/>
    </w:pPr>
    <w:rPr>
      <w:rFonts w:eastAsia="MS Mincho"/>
      <w:i/>
      <w:noProof/>
      <w:sz w:val="18"/>
      <w:szCs w:val="24"/>
      <w:lang w:val="en-GB" w:eastAsia="en-GB"/>
    </w:rPr>
  </w:style>
  <w:style w:type="character" w:customStyle="1" w:styleId="CommentsChar">
    <w:name w:val="Comments Char"/>
    <w:link w:val="Comments"/>
    <w:qFormat/>
    <w:rsid w:val="00D80FE1"/>
    <w:rPr>
      <w:rFonts w:ascii="Arial" w:eastAsia="MS Mincho" w:hAnsi="Arial"/>
      <w:i/>
      <w:noProof/>
      <w:sz w:val="18"/>
      <w:szCs w:val="24"/>
    </w:rPr>
  </w:style>
  <w:style w:type="paragraph" w:styleId="BodyText">
    <w:name w:val="Body Text"/>
    <w:basedOn w:val="Normal"/>
    <w:link w:val="BodyTextChar"/>
    <w:semiHidden/>
    <w:unhideWhenUsed/>
    <w:rsid w:val="002632C2"/>
    <w:pPr>
      <w:spacing w:after="120"/>
    </w:pPr>
    <w:rPr>
      <w:rFonts w:ascii="Times New Roman" w:eastAsiaTheme="minorEastAsia" w:hAnsi="Times New Roman"/>
      <w:szCs w:val="20"/>
      <w:lang w:val="en-GB"/>
    </w:rPr>
  </w:style>
  <w:style w:type="character" w:customStyle="1" w:styleId="BodyTextChar">
    <w:name w:val="Body Text Char"/>
    <w:basedOn w:val="DefaultParagraphFont"/>
    <w:link w:val="BodyText"/>
    <w:semiHidden/>
    <w:rsid w:val="002632C2"/>
    <w:rPr>
      <w:rFonts w:ascii="Times New Roman" w:eastAsiaTheme="minorEastAsia" w:hAnsi="Times New Roman"/>
      <w:lang w:eastAsia="en-US"/>
    </w:rPr>
  </w:style>
  <w:style w:type="paragraph" w:customStyle="1" w:styleId="Agreement">
    <w:name w:val="Agreement"/>
    <w:basedOn w:val="Normal"/>
    <w:next w:val="Normal"/>
    <w:qFormat/>
    <w:rsid w:val="002632C2"/>
    <w:pPr>
      <w:numPr>
        <w:numId w:val="20"/>
      </w:numPr>
      <w:spacing w:before="60" w:after="0"/>
    </w:pPr>
    <w:rPr>
      <w:rFonts w:eastAsia="MS Mincho"/>
      <w:b/>
      <w:szCs w:val="24"/>
      <w:lang w:val="en-GB" w:eastAsia="en-GB"/>
    </w:rPr>
  </w:style>
  <w:style w:type="paragraph" w:customStyle="1" w:styleId="EQ">
    <w:name w:val="EQ"/>
    <w:basedOn w:val="Normal"/>
    <w:next w:val="Normal"/>
    <w:rsid w:val="00021823"/>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val="en-GB" w:eastAsia="ja-JP"/>
    </w:rPr>
  </w:style>
  <w:style w:type="paragraph" w:customStyle="1" w:styleId="TAL">
    <w:name w:val="TAL"/>
    <w:basedOn w:val="Normal"/>
    <w:link w:val="TALCar"/>
    <w:qFormat/>
    <w:rsid w:val="0002182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021823"/>
    <w:rPr>
      <w:rFonts w:ascii="Arial" w:eastAsia="Times New Roman" w:hAnsi="Arial"/>
      <w:sz w:val="18"/>
      <w:lang w:eastAsia="ja-JP"/>
    </w:rPr>
  </w:style>
  <w:style w:type="paragraph" w:customStyle="1" w:styleId="B3">
    <w:name w:val="B3"/>
    <w:basedOn w:val="List3"/>
    <w:link w:val="B3Char"/>
    <w:qFormat/>
    <w:rsid w:val="00941094"/>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
    <w:name w:val="B3 Char"/>
    <w:link w:val="B3"/>
    <w:qFormat/>
    <w:rsid w:val="00941094"/>
    <w:rPr>
      <w:rFonts w:ascii="Times New Roman" w:eastAsia="Times New Roman" w:hAnsi="Times New Roman"/>
      <w:lang w:eastAsia="ja-JP"/>
    </w:rPr>
  </w:style>
  <w:style w:type="paragraph" w:styleId="List3">
    <w:name w:val="List 3"/>
    <w:basedOn w:val="Normal"/>
    <w:uiPriority w:val="99"/>
    <w:semiHidden/>
    <w:unhideWhenUsed/>
    <w:rsid w:val="00941094"/>
    <w:pPr>
      <w:ind w:left="849" w:hanging="283"/>
      <w:contextualSpacing/>
    </w:pPr>
  </w:style>
  <w:style w:type="character" w:customStyle="1" w:styleId="B1Char1">
    <w:name w:val="B1 Char1"/>
    <w:qFormat/>
    <w:rsid w:val="00F90F31"/>
    <w:rPr>
      <w:rFonts w:eastAsia="Times New Roman"/>
      <w:lang w:val="en-GB" w:eastAsia="ja-JP"/>
    </w:rPr>
  </w:style>
  <w:style w:type="character" w:customStyle="1" w:styleId="B3Char2">
    <w:name w:val="B3 Char2"/>
    <w:qFormat/>
    <w:rsid w:val="00AA4226"/>
    <w:rPr>
      <w:rFonts w:eastAsia="Times New Roman"/>
      <w:lang w:val="en-GB" w:eastAsia="ja-JP"/>
    </w:rPr>
  </w:style>
  <w:style w:type="paragraph" w:customStyle="1" w:styleId="CRCoverPage">
    <w:name w:val="CR Cover Page"/>
    <w:link w:val="CRCoverPageZchn"/>
    <w:qFormat/>
    <w:rsid w:val="00343073"/>
    <w:pPr>
      <w:spacing w:after="120"/>
    </w:pPr>
    <w:rPr>
      <w:rFonts w:ascii="Arial" w:eastAsia="SimSun" w:hAnsi="Arial"/>
      <w:lang w:eastAsia="ko-KR"/>
    </w:rPr>
  </w:style>
  <w:style w:type="character" w:customStyle="1" w:styleId="CRCoverPageZchn">
    <w:name w:val="CR Cover Page Zchn"/>
    <w:link w:val="CRCoverPage"/>
    <w:qFormat/>
    <w:rsid w:val="00343073"/>
    <w:rPr>
      <w:rFonts w:ascii="Arial" w:eastAsia="SimSun"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2988">
      <w:bodyDiv w:val="1"/>
      <w:marLeft w:val="0"/>
      <w:marRight w:val="0"/>
      <w:marTop w:val="0"/>
      <w:marBottom w:val="0"/>
      <w:divBdr>
        <w:top w:val="none" w:sz="0" w:space="0" w:color="auto"/>
        <w:left w:val="none" w:sz="0" w:space="0" w:color="auto"/>
        <w:bottom w:val="none" w:sz="0" w:space="0" w:color="auto"/>
        <w:right w:val="none" w:sz="0" w:space="0" w:color="auto"/>
      </w:divBdr>
    </w:div>
    <w:div w:id="107551618">
      <w:bodyDiv w:val="1"/>
      <w:marLeft w:val="0"/>
      <w:marRight w:val="0"/>
      <w:marTop w:val="0"/>
      <w:marBottom w:val="0"/>
      <w:divBdr>
        <w:top w:val="none" w:sz="0" w:space="0" w:color="auto"/>
        <w:left w:val="none" w:sz="0" w:space="0" w:color="auto"/>
        <w:bottom w:val="none" w:sz="0" w:space="0" w:color="auto"/>
        <w:right w:val="none" w:sz="0" w:space="0" w:color="auto"/>
      </w:divBdr>
      <w:divsChild>
        <w:div w:id="704717225">
          <w:marLeft w:val="547"/>
          <w:marRight w:val="0"/>
          <w:marTop w:val="60"/>
          <w:marBottom w:val="0"/>
          <w:divBdr>
            <w:top w:val="none" w:sz="0" w:space="0" w:color="auto"/>
            <w:left w:val="none" w:sz="0" w:space="0" w:color="auto"/>
            <w:bottom w:val="none" w:sz="0" w:space="0" w:color="auto"/>
            <w:right w:val="none" w:sz="0" w:space="0" w:color="auto"/>
          </w:divBdr>
        </w:div>
        <w:div w:id="355429761">
          <w:marLeft w:val="1555"/>
          <w:marRight w:val="0"/>
          <w:marTop w:val="60"/>
          <w:marBottom w:val="0"/>
          <w:divBdr>
            <w:top w:val="none" w:sz="0" w:space="0" w:color="auto"/>
            <w:left w:val="none" w:sz="0" w:space="0" w:color="auto"/>
            <w:bottom w:val="none" w:sz="0" w:space="0" w:color="auto"/>
            <w:right w:val="none" w:sz="0" w:space="0" w:color="auto"/>
          </w:divBdr>
        </w:div>
        <w:div w:id="1824270829">
          <w:marLeft w:val="547"/>
          <w:marRight w:val="0"/>
          <w:marTop w:val="60"/>
          <w:marBottom w:val="0"/>
          <w:divBdr>
            <w:top w:val="none" w:sz="0" w:space="0" w:color="auto"/>
            <w:left w:val="none" w:sz="0" w:space="0" w:color="auto"/>
            <w:bottom w:val="none" w:sz="0" w:space="0" w:color="auto"/>
            <w:right w:val="none" w:sz="0" w:space="0" w:color="auto"/>
          </w:divBdr>
        </w:div>
      </w:divsChild>
    </w:div>
    <w:div w:id="107969783">
      <w:bodyDiv w:val="1"/>
      <w:marLeft w:val="0"/>
      <w:marRight w:val="0"/>
      <w:marTop w:val="0"/>
      <w:marBottom w:val="0"/>
      <w:divBdr>
        <w:top w:val="none" w:sz="0" w:space="0" w:color="auto"/>
        <w:left w:val="none" w:sz="0" w:space="0" w:color="auto"/>
        <w:bottom w:val="none" w:sz="0" w:space="0" w:color="auto"/>
        <w:right w:val="none" w:sz="0" w:space="0" w:color="auto"/>
      </w:divBdr>
      <w:divsChild>
        <w:div w:id="6254747">
          <w:marLeft w:val="547"/>
          <w:marRight w:val="0"/>
          <w:marTop w:val="60"/>
          <w:marBottom w:val="0"/>
          <w:divBdr>
            <w:top w:val="none" w:sz="0" w:space="0" w:color="auto"/>
            <w:left w:val="none" w:sz="0" w:space="0" w:color="auto"/>
            <w:bottom w:val="none" w:sz="0" w:space="0" w:color="auto"/>
            <w:right w:val="none" w:sz="0" w:space="0" w:color="auto"/>
          </w:divBdr>
        </w:div>
      </w:divsChild>
    </w:div>
    <w:div w:id="20179062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7166021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4223030">
      <w:bodyDiv w:val="1"/>
      <w:marLeft w:val="0"/>
      <w:marRight w:val="0"/>
      <w:marTop w:val="0"/>
      <w:marBottom w:val="0"/>
      <w:divBdr>
        <w:top w:val="none" w:sz="0" w:space="0" w:color="auto"/>
        <w:left w:val="none" w:sz="0" w:space="0" w:color="auto"/>
        <w:bottom w:val="none" w:sz="0" w:space="0" w:color="auto"/>
        <w:right w:val="none" w:sz="0" w:space="0" w:color="auto"/>
      </w:divBdr>
      <w:divsChild>
        <w:div w:id="201942884">
          <w:marLeft w:val="547"/>
          <w:marRight w:val="0"/>
          <w:marTop w:val="60"/>
          <w:marBottom w:val="0"/>
          <w:divBdr>
            <w:top w:val="none" w:sz="0" w:space="0" w:color="auto"/>
            <w:left w:val="none" w:sz="0" w:space="0" w:color="auto"/>
            <w:bottom w:val="none" w:sz="0" w:space="0" w:color="auto"/>
            <w:right w:val="none" w:sz="0" w:space="0" w:color="auto"/>
          </w:divBdr>
        </w:div>
        <w:div w:id="1114246248">
          <w:marLeft w:val="547"/>
          <w:marRight w:val="0"/>
          <w:marTop w:val="60"/>
          <w:marBottom w:val="0"/>
          <w:divBdr>
            <w:top w:val="none" w:sz="0" w:space="0" w:color="auto"/>
            <w:left w:val="none" w:sz="0" w:space="0" w:color="auto"/>
            <w:bottom w:val="none" w:sz="0" w:space="0" w:color="auto"/>
            <w:right w:val="none" w:sz="0" w:space="0" w:color="auto"/>
          </w:divBdr>
        </w:div>
        <w:div w:id="258877757">
          <w:marLeft w:val="547"/>
          <w:marRight w:val="0"/>
          <w:marTop w:val="60"/>
          <w:marBottom w:val="0"/>
          <w:divBdr>
            <w:top w:val="none" w:sz="0" w:space="0" w:color="auto"/>
            <w:left w:val="none" w:sz="0" w:space="0" w:color="auto"/>
            <w:bottom w:val="none" w:sz="0" w:space="0" w:color="auto"/>
            <w:right w:val="none" w:sz="0" w:space="0" w:color="auto"/>
          </w:divBdr>
        </w:div>
        <w:div w:id="606281392">
          <w:marLeft w:val="547"/>
          <w:marRight w:val="0"/>
          <w:marTop w:val="60"/>
          <w:marBottom w:val="0"/>
          <w:divBdr>
            <w:top w:val="none" w:sz="0" w:space="0" w:color="auto"/>
            <w:left w:val="none" w:sz="0" w:space="0" w:color="auto"/>
            <w:bottom w:val="none" w:sz="0" w:space="0" w:color="auto"/>
            <w:right w:val="none" w:sz="0" w:space="0" w:color="auto"/>
          </w:divBdr>
        </w:div>
        <w:div w:id="792679115">
          <w:marLeft w:val="547"/>
          <w:marRight w:val="0"/>
          <w:marTop w:val="60"/>
          <w:marBottom w:val="0"/>
          <w:divBdr>
            <w:top w:val="none" w:sz="0" w:space="0" w:color="auto"/>
            <w:left w:val="none" w:sz="0" w:space="0" w:color="auto"/>
            <w:bottom w:val="none" w:sz="0" w:space="0" w:color="auto"/>
            <w:right w:val="none" w:sz="0" w:space="0" w:color="auto"/>
          </w:divBdr>
        </w:div>
        <w:div w:id="828135629">
          <w:marLeft w:val="547"/>
          <w:marRight w:val="0"/>
          <w:marTop w:val="60"/>
          <w:marBottom w:val="0"/>
          <w:divBdr>
            <w:top w:val="none" w:sz="0" w:space="0" w:color="auto"/>
            <w:left w:val="none" w:sz="0" w:space="0" w:color="auto"/>
            <w:bottom w:val="none" w:sz="0" w:space="0" w:color="auto"/>
            <w:right w:val="none" w:sz="0" w:space="0" w:color="auto"/>
          </w:divBdr>
        </w:div>
        <w:div w:id="1391033470">
          <w:marLeft w:val="1800"/>
          <w:marRight w:val="0"/>
          <w:marTop w:val="60"/>
          <w:marBottom w:val="0"/>
          <w:divBdr>
            <w:top w:val="none" w:sz="0" w:space="0" w:color="auto"/>
            <w:left w:val="none" w:sz="0" w:space="0" w:color="auto"/>
            <w:bottom w:val="none" w:sz="0" w:space="0" w:color="auto"/>
            <w:right w:val="none" w:sz="0" w:space="0" w:color="auto"/>
          </w:divBdr>
        </w:div>
        <w:div w:id="214203343">
          <w:marLeft w:val="1800"/>
          <w:marRight w:val="0"/>
          <w:marTop w:val="60"/>
          <w:marBottom w:val="0"/>
          <w:divBdr>
            <w:top w:val="none" w:sz="0" w:space="0" w:color="auto"/>
            <w:left w:val="none" w:sz="0" w:space="0" w:color="auto"/>
            <w:bottom w:val="none" w:sz="0" w:space="0" w:color="auto"/>
            <w:right w:val="none" w:sz="0" w:space="0" w:color="auto"/>
          </w:divBdr>
        </w:div>
        <w:div w:id="2094275515">
          <w:marLeft w:val="547"/>
          <w:marRight w:val="0"/>
          <w:marTop w:val="60"/>
          <w:marBottom w:val="0"/>
          <w:divBdr>
            <w:top w:val="none" w:sz="0" w:space="0" w:color="auto"/>
            <w:left w:val="none" w:sz="0" w:space="0" w:color="auto"/>
            <w:bottom w:val="none" w:sz="0" w:space="0" w:color="auto"/>
            <w:right w:val="none" w:sz="0" w:space="0" w:color="auto"/>
          </w:divBdr>
        </w:div>
        <w:div w:id="1334726053">
          <w:marLeft w:val="1555"/>
          <w:marRight w:val="0"/>
          <w:marTop w:val="60"/>
          <w:marBottom w:val="0"/>
          <w:divBdr>
            <w:top w:val="none" w:sz="0" w:space="0" w:color="auto"/>
            <w:left w:val="none" w:sz="0" w:space="0" w:color="auto"/>
            <w:bottom w:val="none" w:sz="0" w:space="0" w:color="auto"/>
            <w:right w:val="none" w:sz="0" w:space="0" w:color="auto"/>
          </w:divBdr>
        </w:div>
        <w:div w:id="1157649828">
          <w:marLeft w:val="547"/>
          <w:marRight w:val="0"/>
          <w:marTop w:val="60"/>
          <w:marBottom w:val="0"/>
          <w:divBdr>
            <w:top w:val="none" w:sz="0" w:space="0" w:color="auto"/>
            <w:left w:val="none" w:sz="0" w:space="0" w:color="auto"/>
            <w:bottom w:val="none" w:sz="0" w:space="0" w:color="auto"/>
            <w:right w:val="none" w:sz="0" w:space="0" w:color="auto"/>
          </w:divBdr>
        </w:div>
        <w:div w:id="671178983">
          <w:marLeft w:val="547"/>
          <w:marRight w:val="0"/>
          <w:marTop w:val="60"/>
          <w:marBottom w:val="0"/>
          <w:divBdr>
            <w:top w:val="none" w:sz="0" w:space="0" w:color="auto"/>
            <w:left w:val="none" w:sz="0" w:space="0" w:color="auto"/>
            <w:bottom w:val="none" w:sz="0" w:space="0" w:color="auto"/>
            <w:right w:val="none" w:sz="0" w:space="0" w:color="auto"/>
          </w:divBdr>
        </w:div>
      </w:divsChild>
    </w:div>
    <w:div w:id="997535820">
      <w:bodyDiv w:val="1"/>
      <w:marLeft w:val="0"/>
      <w:marRight w:val="0"/>
      <w:marTop w:val="0"/>
      <w:marBottom w:val="0"/>
      <w:divBdr>
        <w:top w:val="none" w:sz="0" w:space="0" w:color="auto"/>
        <w:left w:val="none" w:sz="0" w:space="0" w:color="auto"/>
        <w:bottom w:val="none" w:sz="0" w:space="0" w:color="auto"/>
        <w:right w:val="none" w:sz="0" w:space="0" w:color="auto"/>
      </w:divBdr>
    </w:div>
    <w:div w:id="1016931830">
      <w:bodyDiv w:val="1"/>
      <w:marLeft w:val="0"/>
      <w:marRight w:val="0"/>
      <w:marTop w:val="0"/>
      <w:marBottom w:val="0"/>
      <w:divBdr>
        <w:top w:val="none" w:sz="0" w:space="0" w:color="auto"/>
        <w:left w:val="none" w:sz="0" w:space="0" w:color="auto"/>
        <w:bottom w:val="none" w:sz="0" w:space="0" w:color="auto"/>
        <w:right w:val="none" w:sz="0" w:space="0" w:color="auto"/>
      </w:divBdr>
      <w:divsChild>
        <w:div w:id="1842693864">
          <w:marLeft w:val="547"/>
          <w:marRight w:val="0"/>
          <w:marTop w:val="60"/>
          <w:marBottom w:val="0"/>
          <w:divBdr>
            <w:top w:val="none" w:sz="0" w:space="0" w:color="auto"/>
            <w:left w:val="none" w:sz="0" w:space="0" w:color="auto"/>
            <w:bottom w:val="none" w:sz="0" w:space="0" w:color="auto"/>
            <w:right w:val="none" w:sz="0" w:space="0" w:color="auto"/>
          </w:divBdr>
        </w:div>
      </w:divsChild>
    </w:div>
    <w:div w:id="1040008748">
      <w:bodyDiv w:val="1"/>
      <w:marLeft w:val="0"/>
      <w:marRight w:val="0"/>
      <w:marTop w:val="0"/>
      <w:marBottom w:val="0"/>
      <w:divBdr>
        <w:top w:val="none" w:sz="0" w:space="0" w:color="auto"/>
        <w:left w:val="none" w:sz="0" w:space="0" w:color="auto"/>
        <w:bottom w:val="none" w:sz="0" w:space="0" w:color="auto"/>
        <w:right w:val="none" w:sz="0" w:space="0" w:color="auto"/>
      </w:divBdr>
      <w:divsChild>
        <w:div w:id="347603933">
          <w:marLeft w:val="360"/>
          <w:marRight w:val="0"/>
          <w:marTop w:val="0"/>
          <w:marBottom w:val="120"/>
          <w:divBdr>
            <w:top w:val="none" w:sz="0" w:space="0" w:color="auto"/>
            <w:left w:val="none" w:sz="0" w:space="0" w:color="auto"/>
            <w:bottom w:val="none" w:sz="0" w:space="0" w:color="auto"/>
            <w:right w:val="none" w:sz="0" w:space="0" w:color="auto"/>
          </w:divBdr>
        </w:div>
        <w:div w:id="1622346567">
          <w:marLeft w:val="360"/>
          <w:marRight w:val="0"/>
          <w:marTop w:val="0"/>
          <w:marBottom w:val="120"/>
          <w:divBdr>
            <w:top w:val="none" w:sz="0" w:space="0" w:color="auto"/>
            <w:left w:val="none" w:sz="0" w:space="0" w:color="auto"/>
            <w:bottom w:val="none" w:sz="0" w:space="0" w:color="auto"/>
            <w:right w:val="none" w:sz="0" w:space="0" w:color="auto"/>
          </w:divBdr>
        </w:div>
        <w:div w:id="1438133849">
          <w:marLeft w:val="360"/>
          <w:marRight w:val="0"/>
          <w:marTop w:val="0"/>
          <w:marBottom w:val="120"/>
          <w:divBdr>
            <w:top w:val="none" w:sz="0" w:space="0" w:color="auto"/>
            <w:left w:val="none" w:sz="0" w:space="0" w:color="auto"/>
            <w:bottom w:val="none" w:sz="0" w:space="0" w:color="auto"/>
            <w:right w:val="none" w:sz="0" w:space="0" w:color="auto"/>
          </w:divBdr>
        </w:div>
        <w:div w:id="692153177">
          <w:marLeft w:val="360"/>
          <w:marRight w:val="0"/>
          <w:marTop w:val="0"/>
          <w:marBottom w:val="120"/>
          <w:divBdr>
            <w:top w:val="none" w:sz="0" w:space="0" w:color="auto"/>
            <w:left w:val="none" w:sz="0" w:space="0" w:color="auto"/>
            <w:bottom w:val="none" w:sz="0" w:space="0" w:color="auto"/>
            <w:right w:val="none" w:sz="0" w:space="0" w:color="auto"/>
          </w:divBdr>
        </w:div>
        <w:div w:id="1799184494">
          <w:marLeft w:val="360"/>
          <w:marRight w:val="0"/>
          <w:marTop w:val="0"/>
          <w:marBottom w:val="120"/>
          <w:divBdr>
            <w:top w:val="none" w:sz="0" w:space="0" w:color="auto"/>
            <w:left w:val="none" w:sz="0" w:space="0" w:color="auto"/>
            <w:bottom w:val="none" w:sz="0" w:space="0" w:color="auto"/>
            <w:right w:val="none" w:sz="0" w:space="0" w:color="auto"/>
          </w:divBdr>
        </w:div>
        <w:div w:id="1843281899">
          <w:marLeft w:val="360"/>
          <w:marRight w:val="0"/>
          <w:marTop w:val="0"/>
          <w:marBottom w:val="12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009193">
      <w:bodyDiv w:val="1"/>
      <w:marLeft w:val="0"/>
      <w:marRight w:val="0"/>
      <w:marTop w:val="0"/>
      <w:marBottom w:val="0"/>
      <w:divBdr>
        <w:top w:val="none" w:sz="0" w:space="0" w:color="auto"/>
        <w:left w:val="none" w:sz="0" w:space="0" w:color="auto"/>
        <w:bottom w:val="none" w:sz="0" w:space="0" w:color="auto"/>
        <w:right w:val="none" w:sz="0" w:space="0" w:color="auto"/>
      </w:divBdr>
      <w:divsChild>
        <w:div w:id="1022779259">
          <w:marLeft w:val="360"/>
          <w:marRight w:val="0"/>
          <w:marTop w:val="60"/>
          <w:marBottom w:val="60"/>
          <w:divBdr>
            <w:top w:val="none" w:sz="0" w:space="0" w:color="auto"/>
            <w:left w:val="none" w:sz="0" w:space="0" w:color="auto"/>
            <w:bottom w:val="none" w:sz="0" w:space="0" w:color="auto"/>
            <w:right w:val="none" w:sz="0" w:space="0" w:color="auto"/>
          </w:divBdr>
        </w:div>
        <w:div w:id="503395533">
          <w:marLeft w:val="360"/>
          <w:marRight w:val="0"/>
          <w:marTop w:val="60"/>
          <w:marBottom w:val="60"/>
          <w:divBdr>
            <w:top w:val="none" w:sz="0" w:space="0" w:color="auto"/>
            <w:left w:val="none" w:sz="0" w:space="0" w:color="auto"/>
            <w:bottom w:val="none" w:sz="0" w:space="0" w:color="auto"/>
            <w:right w:val="none" w:sz="0" w:space="0" w:color="auto"/>
          </w:divBdr>
        </w:div>
        <w:div w:id="239220934">
          <w:marLeft w:val="360"/>
          <w:marRight w:val="0"/>
          <w:marTop w:val="60"/>
          <w:marBottom w:val="60"/>
          <w:divBdr>
            <w:top w:val="none" w:sz="0" w:space="0" w:color="auto"/>
            <w:left w:val="none" w:sz="0" w:space="0" w:color="auto"/>
            <w:bottom w:val="none" w:sz="0" w:space="0" w:color="auto"/>
            <w:right w:val="none" w:sz="0" w:space="0" w:color="auto"/>
          </w:divBdr>
        </w:div>
        <w:div w:id="1128666223">
          <w:marLeft w:val="360"/>
          <w:marRight w:val="0"/>
          <w:marTop w:val="60"/>
          <w:marBottom w:val="60"/>
          <w:divBdr>
            <w:top w:val="none" w:sz="0" w:space="0" w:color="auto"/>
            <w:left w:val="none" w:sz="0" w:space="0" w:color="auto"/>
            <w:bottom w:val="none" w:sz="0" w:space="0" w:color="auto"/>
            <w:right w:val="none" w:sz="0" w:space="0" w:color="auto"/>
          </w:divBdr>
        </w:div>
        <w:div w:id="1418940832">
          <w:marLeft w:val="360"/>
          <w:marRight w:val="0"/>
          <w:marTop w:val="60"/>
          <w:marBottom w:val="60"/>
          <w:divBdr>
            <w:top w:val="none" w:sz="0" w:space="0" w:color="auto"/>
            <w:left w:val="none" w:sz="0" w:space="0" w:color="auto"/>
            <w:bottom w:val="none" w:sz="0" w:space="0" w:color="auto"/>
            <w:right w:val="none" w:sz="0" w:space="0" w:color="auto"/>
          </w:divBdr>
        </w:div>
        <w:div w:id="186480360">
          <w:marLeft w:val="360"/>
          <w:marRight w:val="0"/>
          <w:marTop w:val="60"/>
          <w:marBottom w:val="60"/>
          <w:divBdr>
            <w:top w:val="none" w:sz="0" w:space="0" w:color="auto"/>
            <w:left w:val="none" w:sz="0" w:space="0" w:color="auto"/>
            <w:bottom w:val="none" w:sz="0" w:space="0" w:color="auto"/>
            <w:right w:val="none" w:sz="0" w:space="0" w:color="auto"/>
          </w:divBdr>
        </w:div>
        <w:div w:id="672687276">
          <w:marLeft w:val="1440"/>
          <w:marRight w:val="0"/>
          <w:marTop w:val="0"/>
          <w:marBottom w:val="60"/>
          <w:divBdr>
            <w:top w:val="none" w:sz="0" w:space="0" w:color="auto"/>
            <w:left w:val="none" w:sz="0" w:space="0" w:color="auto"/>
            <w:bottom w:val="none" w:sz="0" w:space="0" w:color="auto"/>
            <w:right w:val="none" w:sz="0" w:space="0" w:color="auto"/>
          </w:divBdr>
        </w:div>
        <w:div w:id="1092508570">
          <w:marLeft w:val="1800"/>
          <w:marRight w:val="0"/>
          <w:marTop w:val="0"/>
          <w:marBottom w:val="8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82491534">
      <w:bodyDiv w:val="1"/>
      <w:marLeft w:val="0"/>
      <w:marRight w:val="0"/>
      <w:marTop w:val="0"/>
      <w:marBottom w:val="0"/>
      <w:divBdr>
        <w:top w:val="none" w:sz="0" w:space="0" w:color="auto"/>
        <w:left w:val="none" w:sz="0" w:space="0" w:color="auto"/>
        <w:bottom w:val="none" w:sz="0" w:space="0" w:color="auto"/>
        <w:right w:val="none" w:sz="0" w:space="0" w:color="auto"/>
      </w:divBdr>
      <w:divsChild>
        <w:div w:id="1383745847">
          <w:marLeft w:val="547"/>
          <w:marRight w:val="0"/>
          <w:marTop w:val="60"/>
          <w:marBottom w:val="0"/>
          <w:divBdr>
            <w:top w:val="none" w:sz="0" w:space="0" w:color="auto"/>
            <w:left w:val="none" w:sz="0" w:space="0" w:color="auto"/>
            <w:bottom w:val="none" w:sz="0" w:space="0" w:color="auto"/>
            <w:right w:val="none" w:sz="0" w:space="0" w:color="auto"/>
          </w:divBdr>
        </w:div>
        <w:div w:id="1796677444">
          <w:marLeft w:val="547"/>
          <w:marRight w:val="0"/>
          <w:marTop w:val="60"/>
          <w:marBottom w:val="0"/>
          <w:divBdr>
            <w:top w:val="none" w:sz="0" w:space="0" w:color="auto"/>
            <w:left w:val="none" w:sz="0" w:space="0" w:color="auto"/>
            <w:bottom w:val="none" w:sz="0" w:space="0" w:color="auto"/>
            <w:right w:val="none" w:sz="0" w:space="0" w:color="auto"/>
          </w:divBdr>
        </w:div>
        <w:div w:id="922757284">
          <w:marLeft w:val="547"/>
          <w:marRight w:val="0"/>
          <w:marTop w:val="60"/>
          <w:marBottom w:val="0"/>
          <w:divBdr>
            <w:top w:val="none" w:sz="0" w:space="0" w:color="auto"/>
            <w:left w:val="none" w:sz="0" w:space="0" w:color="auto"/>
            <w:bottom w:val="none" w:sz="0" w:space="0" w:color="auto"/>
            <w:right w:val="none" w:sz="0" w:space="0" w:color="auto"/>
          </w:divBdr>
        </w:div>
        <w:div w:id="1497724806">
          <w:marLeft w:val="547"/>
          <w:marRight w:val="0"/>
          <w:marTop w:val="60"/>
          <w:marBottom w:val="0"/>
          <w:divBdr>
            <w:top w:val="none" w:sz="0" w:space="0" w:color="auto"/>
            <w:left w:val="none" w:sz="0" w:space="0" w:color="auto"/>
            <w:bottom w:val="none" w:sz="0" w:space="0" w:color="auto"/>
            <w:right w:val="none" w:sz="0" w:space="0" w:color="auto"/>
          </w:divBdr>
        </w:div>
        <w:div w:id="989989563">
          <w:marLeft w:val="547"/>
          <w:marRight w:val="0"/>
          <w:marTop w:val="60"/>
          <w:marBottom w:val="0"/>
          <w:divBdr>
            <w:top w:val="none" w:sz="0" w:space="0" w:color="auto"/>
            <w:left w:val="none" w:sz="0" w:space="0" w:color="auto"/>
            <w:bottom w:val="none" w:sz="0" w:space="0" w:color="auto"/>
            <w:right w:val="none" w:sz="0" w:space="0" w:color="auto"/>
          </w:divBdr>
        </w:div>
        <w:div w:id="334190636">
          <w:marLeft w:val="547"/>
          <w:marRight w:val="0"/>
          <w:marTop w:val="60"/>
          <w:marBottom w:val="0"/>
          <w:divBdr>
            <w:top w:val="none" w:sz="0" w:space="0" w:color="auto"/>
            <w:left w:val="none" w:sz="0" w:space="0" w:color="auto"/>
            <w:bottom w:val="none" w:sz="0" w:space="0" w:color="auto"/>
            <w:right w:val="none" w:sz="0" w:space="0" w:color="auto"/>
          </w:divBdr>
        </w:div>
        <w:div w:id="1382945670">
          <w:marLeft w:val="547"/>
          <w:marRight w:val="0"/>
          <w:marTop w:val="60"/>
          <w:marBottom w:val="0"/>
          <w:divBdr>
            <w:top w:val="none" w:sz="0" w:space="0" w:color="auto"/>
            <w:left w:val="none" w:sz="0" w:space="0" w:color="auto"/>
            <w:bottom w:val="none" w:sz="0" w:space="0" w:color="auto"/>
            <w:right w:val="none" w:sz="0" w:space="0" w:color="auto"/>
          </w:divBdr>
        </w:div>
        <w:div w:id="482238235">
          <w:marLeft w:val="547"/>
          <w:marRight w:val="0"/>
          <w:marTop w:val="60"/>
          <w:marBottom w:val="0"/>
          <w:divBdr>
            <w:top w:val="none" w:sz="0" w:space="0" w:color="auto"/>
            <w:left w:val="none" w:sz="0" w:space="0" w:color="auto"/>
            <w:bottom w:val="none" w:sz="0" w:space="0" w:color="auto"/>
            <w:right w:val="none" w:sz="0" w:space="0" w:color="auto"/>
          </w:divBdr>
        </w:div>
        <w:div w:id="794105793">
          <w:marLeft w:val="547"/>
          <w:marRight w:val="0"/>
          <w:marTop w:val="6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02184427">
      <w:bodyDiv w:val="1"/>
      <w:marLeft w:val="0"/>
      <w:marRight w:val="0"/>
      <w:marTop w:val="0"/>
      <w:marBottom w:val="0"/>
      <w:divBdr>
        <w:top w:val="none" w:sz="0" w:space="0" w:color="auto"/>
        <w:left w:val="none" w:sz="0" w:space="0" w:color="auto"/>
        <w:bottom w:val="none" w:sz="0" w:space="0" w:color="auto"/>
        <w:right w:val="none" w:sz="0" w:space="0" w:color="auto"/>
      </w:divBdr>
      <w:divsChild>
        <w:div w:id="346642224">
          <w:marLeft w:val="547"/>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7389047">
      <w:bodyDiv w:val="1"/>
      <w:marLeft w:val="0"/>
      <w:marRight w:val="0"/>
      <w:marTop w:val="0"/>
      <w:marBottom w:val="0"/>
      <w:divBdr>
        <w:top w:val="none" w:sz="0" w:space="0" w:color="auto"/>
        <w:left w:val="none" w:sz="0" w:space="0" w:color="auto"/>
        <w:bottom w:val="none" w:sz="0" w:space="0" w:color="auto"/>
        <w:right w:val="none" w:sz="0" w:space="0" w:color="auto"/>
      </w:divBdr>
      <w:divsChild>
        <w:div w:id="936062049">
          <w:marLeft w:val="547"/>
          <w:marRight w:val="0"/>
          <w:marTop w:val="60"/>
          <w:marBottom w:val="0"/>
          <w:divBdr>
            <w:top w:val="none" w:sz="0" w:space="0" w:color="auto"/>
            <w:left w:val="none" w:sz="0" w:space="0" w:color="auto"/>
            <w:bottom w:val="none" w:sz="0" w:space="0" w:color="auto"/>
            <w:right w:val="none" w:sz="0" w:space="0" w:color="auto"/>
          </w:divBdr>
        </w:div>
        <w:div w:id="2053340233">
          <w:marLeft w:val="547"/>
          <w:marRight w:val="0"/>
          <w:marTop w:val="60"/>
          <w:marBottom w:val="0"/>
          <w:divBdr>
            <w:top w:val="none" w:sz="0" w:space="0" w:color="auto"/>
            <w:left w:val="none" w:sz="0" w:space="0" w:color="auto"/>
            <w:bottom w:val="none" w:sz="0" w:space="0" w:color="auto"/>
            <w:right w:val="none" w:sz="0" w:space="0" w:color="auto"/>
          </w:divBdr>
        </w:div>
        <w:div w:id="1969386959">
          <w:marLeft w:val="547"/>
          <w:marRight w:val="0"/>
          <w:marTop w:val="60"/>
          <w:marBottom w:val="0"/>
          <w:divBdr>
            <w:top w:val="none" w:sz="0" w:space="0" w:color="auto"/>
            <w:left w:val="none" w:sz="0" w:space="0" w:color="auto"/>
            <w:bottom w:val="none" w:sz="0" w:space="0" w:color="auto"/>
            <w:right w:val="none" w:sz="0" w:space="0" w:color="auto"/>
          </w:divBdr>
        </w:div>
        <w:div w:id="521627140">
          <w:marLeft w:val="547"/>
          <w:marRight w:val="0"/>
          <w:marTop w:val="60"/>
          <w:marBottom w:val="0"/>
          <w:divBdr>
            <w:top w:val="none" w:sz="0" w:space="0" w:color="auto"/>
            <w:left w:val="none" w:sz="0" w:space="0" w:color="auto"/>
            <w:bottom w:val="none" w:sz="0" w:space="0" w:color="auto"/>
            <w:right w:val="none" w:sz="0" w:space="0" w:color="auto"/>
          </w:divBdr>
        </w:div>
        <w:div w:id="754939086">
          <w:marLeft w:val="547"/>
          <w:marRight w:val="0"/>
          <w:marTop w:val="60"/>
          <w:marBottom w:val="0"/>
          <w:divBdr>
            <w:top w:val="none" w:sz="0" w:space="0" w:color="auto"/>
            <w:left w:val="none" w:sz="0" w:space="0" w:color="auto"/>
            <w:bottom w:val="none" w:sz="0" w:space="0" w:color="auto"/>
            <w:right w:val="none" w:sz="0" w:space="0" w:color="auto"/>
          </w:divBdr>
        </w:div>
        <w:div w:id="1567759408">
          <w:marLeft w:val="547"/>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8571483">
      <w:bodyDiv w:val="1"/>
      <w:marLeft w:val="0"/>
      <w:marRight w:val="0"/>
      <w:marTop w:val="0"/>
      <w:marBottom w:val="0"/>
      <w:divBdr>
        <w:top w:val="none" w:sz="0" w:space="0" w:color="auto"/>
        <w:left w:val="none" w:sz="0" w:space="0" w:color="auto"/>
        <w:bottom w:val="none" w:sz="0" w:space="0" w:color="auto"/>
        <w:right w:val="none" w:sz="0" w:space="0" w:color="auto"/>
      </w:divBdr>
      <w:divsChild>
        <w:div w:id="1892883956">
          <w:marLeft w:val="547"/>
          <w:marRight w:val="0"/>
          <w:marTop w:val="60"/>
          <w:marBottom w:val="0"/>
          <w:divBdr>
            <w:top w:val="none" w:sz="0" w:space="0" w:color="auto"/>
            <w:left w:val="none" w:sz="0" w:space="0" w:color="auto"/>
            <w:bottom w:val="none" w:sz="0" w:space="0" w:color="auto"/>
            <w:right w:val="none" w:sz="0" w:space="0" w:color="auto"/>
          </w:divBdr>
        </w:div>
        <w:div w:id="188492091">
          <w:marLeft w:val="547"/>
          <w:marRight w:val="0"/>
          <w:marTop w:val="60"/>
          <w:marBottom w:val="0"/>
          <w:divBdr>
            <w:top w:val="none" w:sz="0" w:space="0" w:color="auto"/>
            <w:left w:val="none" w:sz="0" w:space="0" w:color="auto"/>
            <w:bottom w:val="none" w:sz="0" w:space="0" w:color="auto"/>
            <w:right w:val="none" w:sz="0" w:space="0" w:color="auto"/>
          </w:divBdr>
        </w:div>
        <w:div w:id="1312441238">
          <w:marLeft w:val="547"/>
          <w:marRight w:val="0"/>
          <w:marTop w:val="60"/>
          <w:marBottom w:val="0"/>
          <w:divBdr>
            <w:top w:val="none" w:sz="0" w:space="0" w:color="auto"/>
            <w:left w:val="none" w:sz="0" w:space="0" w:color="auto"/>
            <w:bottom w:val="none" w:sz="0" w:space="0" w:color="auto"/>
            <w:right w:val="none" w:sz="0" w:space="0" w:color="auto"/>
          </w:divBdr>
        </w:div>
        <w:div w:id="1408916174">
          <w:marLeft w:val="547"/>
          <w:marRight w:val="0"/>
          <w:marTop w:val="60"/>
          <w:marBottom w:val="0"/>
          <w:divBdr>
            <w:top w:val="none" w:sz="0" w:space="0" w:color="auto"/>
            <w:left w:val="none" w:sz="0" w:space="0" w:color="auto"/>
            <w:bottom w:val="none" w:sz="0" w:space="0" w:color="auto"/>
            <w:right w:val="none" w:sz="0" w:space="0" w:color="auto"/>
          </w:divBdr>
        </w:div>
        <w:div w:id="1804034413">
          <w:marLeft w:val="547"/>
          <w:marRight w:val="0"/>
          <w:marTop w:val="60"/>
          <w:marBottom w:val="0"/>
          <w:divBdr>
            <w:top w:val="none" w:sz="0" w:space="0" w:color="auto"/>
            <w:left w:val="none" w:sz="0" w:space="0" w:color="auto"/>
            <w:bottom w:val="none" w:sz="0" w:space="0" w:color="auto"/>
            <w:right w:val="none" w:sz="0" w:space="0" w:color="auto"/>
          </w:divBdr>
        </w:div>
        <w:div w:id="1049763801">
          <w:marLeft w:val="547"/>
          <w:marRight w:val="0"/>
          <w:marTop w:val="60"/>
          <w:marBottom w:val="0"/>
          <w:divBdr>
            <w:top w:val="none" w:sz="0" w:space="0" w:color="auto"/>
            <w:left w:val="none" w:sz="0" w:space="0" w:color="auto"/>
            <w:bottom w:val="none" w:sz="0" w:space="0" w:color="auto"/>
            <w:right w:val="none" w:sz="0" w:space="0" w:color="auto"/>
          </w:divBdr>
        </w:div>
        <w:div w:id="162595870">
          <w:marLeft w:val="547"/>
          <w:marRight w:val="0"/>
          <w:marTop w:val="60"/>
          <w:marBottom w:val="0"/>
          <w:divBdr>
            <w:top w:val="none" w:sz="0" w:space="0" w:color="auto"/>
            <w:left w:val="none" w:sz="0" w:space="0" w:color="auto"/>
            <w:bottom w:val="none" w:sz="0" w:space="0" w:color="auto"/>
            <w:right w:val="none" w:sz="0" w:space="0" w:color="auto"/>
          </w:divBdr>
        </w:div>
        <w:div w:id="34015065">
          <w:marLeft w:val="547"/>
          <w:marRight w:val="0"/>
          <w:marTop w:val="60"/>
          <w:marBottom w:val="0"/>
          <w:divBdr>
            <w:top w:val="none" w:sz="0" w:space="0" w:color="auto"/>
            <w:left w:val="none" w:sz="0" w:space="0" w:color="auto"/>
            <w:bottom w:val="none" w:sz="0" w:space="0" w:color="auto"/>
            <w:right w:val="none" w:sz="0" w:space="0" w:color="auto"/>
          </w:divBdr>
        </w:div>
        <w:div w:id="39185726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1_mm-cc-sm_ex-CN1/TSGC1_141e/Docs//C1-23289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2_Arch/TSGS2_156E_Electronic_2023-04/Docs//S2-2305464.zip"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3gpp.org/ftp/Specs/archive/26_series/26.346/26346-h21.zip" TargetMode="External"/><Relationship Id="rId4" Type="http://schemas.openxmlformats.org/officeDocument/2006/relationships/webSettings" Target="webSettings.xml"/><Relationship Id="rId9" Type="http://schemas.openxmlformats.org/officeDocument/2006/relationships/hyperlink" Target="https://www.3gpp.org/ftp/Specs/archive/26_series/26.517/26517-h1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2CCDF4D-2923-40F9-A182-87BB93444EB8}"/>
</file>

<file path=customXml/itemProps2.xml><?xml version="1.0" encoding="utf-8"?>
<ds:datastoreItem xmlns:ds="http://schemas.openxmlformats.org/officeDocument/2006/customXml" ds:itemID="{B5F66A27-0247-4955-A7BC-469BE39036F9}"/>
</file>

<file path=customXml/itemProps3.xml><?xml version="1.0" encoding="utf-8"?>
<ds:datastoreItem xmlns:ds="http://schemas.openxmlformats.org/officeDocument/2006/customXml" ds:itemID="{66A6E4C7-3078-43C9-9F08-F2B99C051649}"/>
</file>

<file path=docProps/app.xml><?xml version="1.0" encoding="utf-8"?>
<Properties xmlns="http://schemas.openxmlformats.org/officeDocument/2006/extended-properties" xmlns:vt="http://schemas.openxmlformats.org/officeDocument/2006/docPropsVTypes">
  <Template>Normal.dotm</Template>
  <TotalTime>10</TotalTime>
  <Pages>6</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 Tuomas</cp:lastModifiedBy>
  <cp:revision>4</cp:revision>
  <cp:lastPrinted>2009-10-21T14:47:00Z</cp:lastPrinted>
  <dcterms:created xsi:type="dcterms:W3CDTF">2023-08-10T19:45:00Z</dcterms:created>
  <dcterms:modified xsi:type="dcterms:W3CDTF">2023-08-10T20:25:00Z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